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5B0161" w:rsidP="00577174">
      <w:pPr>
        <w:pStyle w:val="1"/>
      </w:pPr>
      <w:r>
        <w:t xml:space="preserve"> </w:t>
      </w:r>
    </w:p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A56" w:rsidRPr="00EC11A0" w:rsidRDefault="00CC4A56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№1-</w:t>
      </w:r>
      <w:r w:rsidR="00572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405E">
        <w:rPr>
          <w:rFonts w:ascii="Times New Roman" w:hAnsi="Times New Roman" w:cs="Times New Roman"/>
          <w:b/>
          <w:sz w:val="20"/>
          <w:szCs w:val="20"/>
        </w:rPr>
        <w:t>25</w:t>
      </w:r>
      <w:bookmarkStart w:id="0" w:name="_GoBack"/>
      <w:bookmarkEnd w:id="0"/>
      <w:r w:rsidR="004B0627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829C1">
        <w:rPr>
          <w:rFonts w:ascii="Times New Roman" w:hAnsi="Times New Roman" w:cs="Times New Roman"/>
          <w:b/>
          <w:sz w:val="20"/>
          <w:szCs w:val="20"/>
        </w:rPr>
        <w:t>2</w:t>
      </w:r>
      <w:r w:rsidR="008C38C3">
        <w:rPr>
          <w:rFonts w:ascii="Times New Roman" w:hAnsi="Times New Roman" w:cs="Times New Roman"/>
          <w:b/>
          <w:sz w:val="20"/>
          <w:szCs w:val="20"/>
        </w:rPr>
        <w:t>2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Pr="00EC11A0">
        <w:rPr>
          <w:rFonts w:ascii="Times New Roman" w:hAnsi="Times New Roman" w:cs="Times New Roman"/>
          <w:b/>
          <w:sz w:val="20"/>
          <w:szCs w:val="20"/>
        </w:rPr>
        <w:t>4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D40C5C">
        <w:rPr>
          <w:rFonts w:ascii="Times New Roman" w:hAnsi="Times New Roman" w:cs="Times New Roman"/>
          <w:b/>
          <w:sz w:val="20"/>
          <w:szCs w:val="20"/>
        </w:rPr>
        <w:t>0</w:t>
      </w:r>
      <w:r w:rsidR="0068215D">
        <w:rPr>
          <w:rFonts w:ascii="Times New Roman" w:hAnsi="Times New Roman" w:cs="Times New Roman"/>
          <w:b/>
          <w:sz w:val="20"/>
          <w:szCs w:val="20"/>
        </w:rPr>
        <w:t>0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CC4A56" w:rsidRPr="00EC11A0" w:rsidRDefault="005045FC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МУ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EC11A0">
        <w:rPr>
          <w:rFonts w:ascii="Times New Roman" w:hAnsi="Times New Roman" w:cs="Times New Roman"/>
          <w:b/>
          <w:sz w:val="20"/>
          <w:szCs w:val="20"/>
        </w:rPr>
        <w:t>КУМИЗО МО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«Ульяновский район» Ульяновской области» сообщает о проведение аукциона по продаже</w:t>
      </w:r>
      <w:r w:rsidR="00FB1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C56">
        <w:rPr>
          <w:rFonts w:ascii="Times New Roman" w:hAnsi="Times New Roman" w:cs="Times New Roman"/>
          <w:b/>
          <w:sz w:val="20"/>
          <w:szCs w:val="20"/>
        </w:rPr>
        <w:t xml:space="preserve">права на заключение договора аренды </w:t>
      </w:r>
      <w:r w:rsidR="00CC3EC7">
        <w:rPr>
          <w:rFonts w:ascii="Times New Roman" w:hAnsi="Times New Roman" w:cs="Times New Roman"/>
          <w:b/>
          <w:sz w:val="20"/>
          <w:szCs w:val="20"/>
        </w:rPr>
        <w:t>земельного участка</w:t>
      </w:r>
      <w:r w:rsidR="00F9158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267"/>
        <w:gridCol w:w="1255"/>
        <w:gridCol w:w="1721"/>
        <w:gridCol w:w="3876"/>
        <w:gridCol w:w="1974"/>
        <w:gridCol w:w="2316"/>
      </w:tblGrid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267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местоположение, категория земель, кадастровый номер земельного участка</w:t>
            </w:r>
          </w:p>
        </w:tc>
        <w:tc>
          <w:tcPr>
            <w:tcW w:w="1255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21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аренды земельного участка</w:t>
            </w:r>
          </w:p>
        </w:tc>
        <w:tc>
          <w:tcPr>
            <w:tcW w:w="387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974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предмета аукциона, руб. (начальный размер </w:t>
            </w:r>
            <w:r w:rsidR="00E13EF2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ежегодной арендной платы</w:t>
            </w: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сумма задатка, руб.;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шаг аукциона, руб.</w:t>
            </w:r>
          </w:p>
        </w:tc>
        <w:tc>
          <w:tcPr>
            <w:tcW w:w="231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правах, об обременениях и ограничениях на земельный участок</w:t>
            </w:r>
          </w:p>
        </w:tc>
      </w:tr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025BC8" w:rsidRPr="004D4F4B" w:rsidRDefault="00025BC8" w:rsidP="00CF2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состава земель населенных пунктов с кадастровым номером 73:19:</w:t>
            </w:r>
            <w:r w:rsidR="00184710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CF2E7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2E78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Ульяновская область, Ульяновский район, </w:t>
            </w:r>
            <w:proofErr w:type="spellStart"/>
            <w:r w:rsidR="0018471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184710">
              <w:rPr>
                <w:rFonts w:ascii="Times New Roman" w:hAnsi="Times New Roman" w:cs="Times New Roman"/>
                <w:sz w:val="20"/>
                <w:szCs w:val="20"/>
              </w:rPr>
              <w:t xml:space="preserve">. Ишеевка, ул. </w:t>
            </w:r>
            <w:r w:rsidR="00CF2E78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255" w:type="dxa"/>
          </w:tcPr>
          <w:p w:rsidR="00025BC8" w:rsidRDefault="00CF2E78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25BC8" w:rsidRPr="00297360" w:rsidRDefault="00025BC8" w:rsidP="006821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025BC8" w:rsidRDefault="00CC3EC7" w:rsidP="00025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5B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76" w:type="dxa"/>
          </w:tcPr>
          <w:p w:rsidR="00025BC8" w:rsidRPr="00EC11A0" w:rsidRDefault="00184710" w:rsidP="004D4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974" w:type="dxa"/>
          </w:tcPr>
          <w:p w:rsidR="00025BC8" w:rsidRPr="00EC11A0" w:rsidRDefault="00CF2E78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14054</w:t>
            </w:r>
            <w:r w:rsidR="001847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CF2E78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14054</w:t>
            </w:r>
            <w:r w:rsidR="001847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CF2E78" w:rsidP="00E13E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421,62</w:t>
            </w:r>
          </w:p>
        </w:tc>
        <w:tc>
          <w:tcPr>
            <w:tcW w:w="2316" w:type="dxa"/>
          </w:tcPr>
          <w:p w:rsidR="00025BC8" w:rsidRPr="00EC11A0" w:rsidRDefault="00025BC8" w:rsidP="00AD4B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CC3EC7">
              <w:rPr>
                <w:rFonts w:ascii="Times New Roman" w:hAnsi="Times New Roman"/>
                <w:sz w:val="20"/>
                <w:szCs w:val="20"/>
              </w:rPr>
              <w:t xml:space="preserve">разграниченная, вид обременения: </w:t>
            </w:r>
            <w:r w:rsidR="00AD4B0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18333D" w:rsidRPr="00EC11A0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Наименование органа государственной власти, принявшего решение о проведении торгов по продаже земельных участков, реквизиты данного решения: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</w:t>
      </w:r>
      <w:r w:rsidR="00CC3EC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«Ульяновский район» от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D4B05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D4B05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725D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D4B0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F2E78">
        <w:rPr>
          <w:rFonts w:ascii="Times New Roman" w:eastAsia="Times New Roman" w:hAnsi="Times New Roman" w:cs="Times New Roman"/>
          <w:sz w:val="20"/>
          <w:szCs w:val="20"/>
          <w:lang w:eastAsia="ru-RU"/>
        </w:rPr>
        <w:t>258</w:t>
      </w:r>
      <w:r w:rsidR="00020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</w:t>
      </w:r>
      <w:r w:rsidR="00025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участка»</w:t>
      </w:r>
      <w:r w:rsidR="00AD4B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EC11A0" w:rsidRDefault="0018333D" w:rsidP="0018333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аукциона: </w:t>
      </w:r>
      <w:r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sz w:val="20"/>
          <w:szCs w:val="20"/>
        </w:rPr>
        <w:t>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  433310,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9. Адрес электронной почты: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kumizo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73@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контактного телефона: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(884254) 2-05-01.</w:t>
      </w:r>
    </w:p>
    <w:p w:rsidR="0018333D" w:rsidRPr="00EC11A0" w:rsidRDefault="0018333D" w:rsidP="005045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3F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CF2E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E13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23F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="00FB11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CF2E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18 </w:t>
      </w:r>
      <w:r w:rsidR="00423F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апреля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включительно, кроме праздничных и выходных дней, по адресу: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в рабочие дни и часы с 8 час. 00 мин. до 12 час. 00 мин. и с 13 час. 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 до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00 мин (время местное).</w:t>
      </w:r>
      <w:r w:rsidR="002549F9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 </w:t>
      </w:r>
      <w:r w:rsidR="00CF2E7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22 </w:t>
      </w:r>
      <w:r w:rsidR="00A671D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8C38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апреля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20</w:t>
      </w:r>
      <w:r w:rsidR="006E6EC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8C38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г.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аукциона – </w:t>
      </w:r>
      <w:r w:rsidR="005045FC" w:rsidRPr="00EC1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="005045FC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E78">
        <w:rPr>
          <w:rFonts w:ascii="Times New Roman" w:hAnsi="Times New Roman" w:cs="Times New Roman"/>
          <w:b/>
          <w:sz w:val="20"/>
          <w:szCs w:val="20"/>
        </w:rPr>
        <w:t>25</w:t>
      </w:r>
      <w:r w:rsidR="008C38C3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A671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6E6EC6">
        <w:rPr>
          <w:rFonts w:ascii="Times New Roman" w:hAnsi="Times New Roman" w:cs="Times New Roman"/>
          <w:b/>
          <w:sz w:val="20"/>
          <w:szCs w:val="20"/>
        </w:rPr>
        <w:t>2</w:t>
      </w:r>
      <w:r w:rsidR="008C38C3">
        <w:rPr>
          <w:rFonts w:ascii="Times New Roman" w:hAnsi="Times New Roman" w:cs="Times New Roman"/>
          <w:b/>
          <w:sz w:val="20"/>
          <w:szCs w:val="20"/>
        </w:rPr>
        <w:t>2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года в 14 час. </w:t>
      </w:r>
      <w:r w:rsidR="00E13EF2">
        <w:rPr>
          <w:rFonts w:ascii="Times New Roman" w:hAnsi="Times New Roman" w:cs="Times New Roman"/>
          <w:b/>
          <w:sz w:val="20"/>
          <w:szCs w:val="20"/>
        </w:rPr>
        <w:t>0</w:t>
      </w:r>
      <w:r w:rsidR="00A671DD">
        <w:rPr>
          <w:rFonts w:ascii="Times New Roman" w:hAnsi="Times New Roman" w:cs="Times New Roman"/>
          <w:b/>
          <w:sz w:val="20"/>
          <w:szCs w:val="20"/>
        </w:rPr>
        <w:t>0</w:t>
      </w:r>
      <w:r w:rsidR="00020D4B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18333D" w:rsidRPr="00EC11A0" w:rsidRDefault="0018333D" w:rsidP="002549F9">
      <w:pPr>
        <w:spacing w:after="0" w:line="24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участников аукциона будет проводиться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2E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апреля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адресу: 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 до 14 час. </w:t>
      </w:r>
      <w:r w:rsidR="00DF5A9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C199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18333D" w:rsidRPr="00EC11A0" w:rsidRDefault="0018333D" w:rsidP="00F91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технических условиях подключения объекта к сетям инженерно-технического обеспечения и информация о плате за</w:t>
      </w:r>
      <w:r w:rsidR="00F915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(техническое присоединение):</w:t>
      </w:r>
    </w:p>
    <w:p w:rsidR="0018333D" w:rsidRPr="00EC11A0" w:rsidRDefault="007152F1" w:rsidP="007152F1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«Газпром газораспределение Ульяновск».</w:t>
      </w:r>
    </w:p>
    <w:p w:rsidR="0018333D" w:rsidRPr="00EC11A0" w:rsidRDefault="0018333D" w:rsidP="0018333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20F2" w:rsidRDefault="00645511" w:rsidP="00DD20F2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</w:t>
      </w:r>
      <w:r w:rsidR="00A671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Техническая возможность присоединения в с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етям газоснабжения возможно, от существующего </w:t>
      </w:r>
      <w:proofErr w:type="spellStart"/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поселкого</w:t>
      </w:r>
      <w:proofErr w:type="spellEnd"/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подземного  газопровода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высокого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</w:t>
      </w:r>
      <w:proofErr w:type="gramStart"/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0,6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МПа.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219 мм проложенного 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ул. </w:t>
      </w:r>
      <w:r w:rsidR="00CF2E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Колхозная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. Ишеевка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Максимальная нагрузка подключаемого объекта определяется проектным решением Заказчика в пределах свободной мощности сетей. Предельная свободная мощность сетей для подключения объектов составляет не более 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 Плата за технологическое присоединение на 202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будет рассчитана по приказу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Агентства по регулированию цен и тарифов Ульяновской области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установлении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стандартизированных тарифных ставок, определяющих величину платы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технологическое присоединение…»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-П от 2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</w:t>
      </w:r>
      <w:r w:rsidR="00423F4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действия технических условий – от 3 до 5 лет в зависимости от технических параметров подключения объекта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F2E78" w:rsidRDefault="00CF2E78" w:rsidP="0064551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2E78" w:rsidRDefault="00CF2E78" w:rsidP="0064551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2E78" w:rsidRDefault="00CF2E78" w:rsidP="0064551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4F6B" w:rsidRDefault="00C52D2F" w:rsidP="0064551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«Ульяновская сетевая компания».</w:t>
      </w:r>
    </w:p>
    <w:p w:rsidR="00C52D2F" w:rsidRPr="00C52D2F" w:rsidRDefault="0018333D" w:rsidP="00C52D2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52D2F"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Техническая возможность для технологического присоединения  объекта к электрическим сетям АО «Ульяновская сетевая компания» имеется. Предельная свободная мощность существующих сетей составляет 15 кВт. Срок осуществления мероприятий по технологическому присоединению в зависимости от величины максимальной мощности присоединяемых </w:t>
      </w:r>
      <w:proofErr w:type="spellStart"/>
      <w:r w:rsidR="00C52D2F"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C52D2F"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составляет от </w:t>
      </w:r>
      <w:r w:rsid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30 рабочих дней</w:t>
      </w:r>
      <w:r w:rsidR="00C52D2F"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 лет, если иные сроки не предусмотрены инвестиционной программой сетевой организации или соглашением сторон. Срок действия технических условий не может составлять менее 2 лет и более 5 лет. Плата за </w:t>
      </w:r>
      <w:proofErr w:type="gramStart"/>
      <w:r w:rsidR="00C52D2F"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</w:t>
      </w:r>
      <w:proofErr w:type="gramEnd"/>
      <w:r w:rsidR="00C52D2F"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2D2F" w:rsidRDefault="00C52D2F" w:rsidP="00C5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присоединение к электрическим сетям АО «УСК» рассчитывается в соответствии с Приказом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агентства по регулированию цен и тарифов Ульяновской области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387-П 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CF2E7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7.12.20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«Об утверждении стандартизированных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Ульяновской области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 исходя из параметров присоединяемого </w:t>
      </w:r>
      <w:proofErr w:type="spellStart"/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энергопринимающего</w:t>
      </w:r>
      <w:proofErr w:type="spellEnd"/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устройства, указанных в заявке. </w:t>
      </w:r>
      <w:proofErr w:type="gramEnd"/>
    </w:p>
    <w:p w:rsidR="00C52D2F" w:rsidRPr="00C52D2F" w:rsidRDefault="00C52D2F" w:rsidP="00C52D2F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D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ОГКП «Ульяновский областной водоканал».</w:t>
      </w:r>
    </w:p>
    <w:p w:rsidR="00C52D2F" w:rsidRPr="00C52D2F" w:rsidRDefault="00C52D2F" w:rsidP="004A0D74">
      <w:pPr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D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Лот № 1. 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Подключение 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сетям водоснабжения возможно. 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постановлением Правительства РФ от 29.07.2013г. №644 срок подключения объекта капитального строительства составляет</w:t>
      </w:r>
      <w:r w:rsidRPr="00C52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более 18 месяцев от  даты   заключения договора о подключении  (технологическом присоединении), если  иные сроки не предусмотрены условиями договора  о подключении.</w:t>
      </w:r>
      <w:r w:rsidRPr="00C52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Start"/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подключение к централизованной системе водоснабжения и водоотведения указывается в договоре о подключении  и рассчитывается ОГКП</w:t>
      </w:r>
      <w:r w:rsidRPr="00C52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«Ульяновский областной водоканал» по формуле 50 «Методических  указаний по расчету регулируемых тарифов в сфере водоснабжения  и водоотведения » на основе двух ставок тарифов – ставки тарифа за подключаемую нагрузку   сети и ставки тарифов за протяженность сети с учетом подключаемой нагрузки абонента и протяженности создаваемой</w:t>
      </w:r>
      <w:proofErr w:type="gramEnd"/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сети от точки подключения к сет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 ОГКП «Ульяновский областной </w:t>
      </w:r>
      <w:r w:rsidRPr="00C52D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водоканал» до земельного участка абонента. Срок действия технических условий составляет 3 года со дня заключения договора о подключении (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технологическом присоединении).</w:t>
      </w:r>
    </w:p>
    <w:p w:rsidR="0018333D" w:rsidRPr="00EC11A0" w:rsidRDefault="0018333D" w:rsidP="00C5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разрешенного строительства:</w:t>
      </w:r>
    </w:p>
    <w:p w:rsidR="006453C7" w:rsidRDefault="009D70B9" w:rsidP="00F85D1F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Лоты №</w:t>
      </w:r>
      <w:r w:rsidR="00C361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строительства и архитектуры Ульяновской области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120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изменения в Правила землепользования и застройки муниципального образования «</w:t>
      </w:r>
      <w:proofErr w:type="spellStart"/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Ишеевское</w:t>
      </w:r>
      <w:proofErr w:type="spellEnd"/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 Ульяновского района Ульяновской области»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зоне </w:t>
      </w:r>
      <w:r w:rsidR="00A8405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Start"/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A8405E">
        <w:rPr>
          <w:rFonts w:ascii="Times New Roman" w:eastAsia="Times New Roman" w:hAnsi="Times New Roman" w:cs="Times New Roman"/>
          <w:sz w:val="20"/>
          <w:szCs w:val="20"/>
          <w:lang w:eastAsia="ru-RU"/>
        </w:rPr>
        <w:t>зона застройки индивидуальными жилыми домами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осуществить в с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градостроительным планом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(Лот № 1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–РФ-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-2021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4A0D7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8405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сог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ласно зоне размещения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486B39" w:rsidRDefault="00BA4960" w:rsidP="00486B39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 аукционе</w:t>
      </w:r>
    </w:p>
    <w:p w:rsidR="0018333D" w:rsidRPr="00EC11A0" w:rsidRDefault="0018333D" w:rsidP="0018333D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претендентам необходимо представить в специализированную организацию (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>КУМИЗО МО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заявку на участие в аукционе по установленной форме с указанием банковских реквизитов счёта для возврата задатка;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260" w:right="558" w:firstLine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внесение задатка.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18333D" w:rsidRPr="00EC11A0" w:rsidRDefault="0018333D" w:rsidP="00976CE8">
      <w:pPr>
        <w:spacing w:after="0" w:line="240" w:lineRule="auto"/>
        <w:ind w:left="260" w:right="3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непредставление необходимых для участия в аукционе документов или представление недостоверных сведений; 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заявки на участие в аукционе лицом, которое в соответствии с ЗК РФ и другими федеральными законами не имеет права быть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участником конкретного аукциона, покупателем земельного участка или приобрести земельный участок в </w:t>
      </w:r>
      <w:r w:rsidR="003433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="00D36B59">
        <w:rPr>
          <w:rFonts w:ascii="Times New Roman" w:eastAsia="Times New Roman" w:hAnsi="Times New Roman" w:cs="Times New Roman"/>
          <w:sz w:val="20"/>
          <w:szCs w:val="20"/>
          <w:lang w:eastAsia="ru-RU"/>
        </w:rPr>
        <w:t>,  в 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33D" w:rsidRDefault="0018333D" w:rsidP="00976CE8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A8405E" w:rsidRPr="00EC11A0" w:rsidRDefault="00A8405E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33D" w:rsidRPr="00EC11A0" w:rsidRDefault="0018333D" w:rsidP="0018333D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задатка и его возврата:</w:t>
      </w:r>
    </w:p>
    <w:p w:rsidR="00926CC7" w:rsidRDefault="00312F4A" w:rsidP="00312F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перечисляется на специальный счёт специализированной организации </w:t>
      </w:r>
      <w:r w:rsidRPr="00FD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D32D2">
        <w:rPr>
          <w:rFonts w:ascii="Times New Roman" w:eastAsia="Calibri" w:hAnsi="Times New Roman" w:cs="Times New Roman"/>
          <w:sz w:val="20"/>
          <w:szCs w:val="20"/>
        </w:rPr>
        <w:t>МУ «КУМИЗО МО «Ульяновский район» Ульяновской области»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следующим реквизитам: 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Ульяновск банка России УФК по Ульяновской области г. Ульяновск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БИК 017308101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Казначейский счет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03232643736520006800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</w:t>
      </w:r>
      <w:proofErr w:type="spellStart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ЕКСч</w:t>
      </w:r>
      <w:proofErr w:type="spellEnd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40102810645370000061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00000000000000000000</w:t>
      </w:r>
      <w:r w:rsidRPr="00FD32D2">
        <w:rPr>
          <w:rFonts w:ascii="Times New Roman" w:eastAsia="Calibri" w:hAnsi="Times New Roman" w:cs="Times New Roman"/>
          <w:sz w:val="20"/>
          <w:szCs w:val="20"/>
        </w:rPr>
        <w:t>.</w:t>
      </w:r>
      <w:r w:rsidRPr="00FD3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платёжном документе в графе «назначение платежа» должна содержаться ссылка на дату п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роведения аукциона и номер лота</w:t>
      </w:r>
    </w:p>
    <w:p w:rsidR="0018333D" w:rsidRPr="00EC11A0" w:rsidRDefault="0018333D" w:rsidP="007467E3">
      <w:pPr>
        <w:spacing w:after="0" w:line="5" w:lineRule="exact"/>
        <w:ind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поступления задатка на счет 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8106B2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 xml:space="preserve">КУМИЗО МО </w:t>
      </w:r>
      <w:r w:rsidR="008106B2" w:rsidRPr="00EC11A0">
        <w:rPr>
          <w:rFonts w:ascii="Times New Roman" w:hAnsi="Times New Roman" w:cs="Times New Roman"/>
          <w:sz w:val="20"/>
          <w:szCs w:val="20"/>
        </w:rPr>
        <w:t>«Ульяновский район» Ульяновской области»</w:t>
      </w:r>
      <w:r w:rsidR="008106B2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задаток должен поступить не позднее следующего дня окончания приема заявок для участия в аукционе.</w:t>
      </w: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участникам аукциона, за исключением его победителя, в течение 3 рабочих дней со дня подписания протокола о результатах аукциона.</w:t>
      </w:r>
    </w:p>
    <w:p w:rsidR="00F85D1F" w:rsidRPr="00926CC7" w:rsidRDefault="0018333D" w:rsidP="00926CC7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засчитывается в с</w:t>
      </w:r>
      <w:r w:rsidR="00926CC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оплаты за земельный участок.</w:t>
      </w:r>
    </w:p>
    <w:p w:rsidR="00F85D1F" w:rsidRDefault="00F85D1F" w:rsidP="007467E3">
      <w:pPr>
        <w:spacing w:after="0" w:line="240" w:lineRule="auto"/>
        <w:ind w:left="260"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2AD" w:rsidRPr="00A8405E" w:rsidRDefault="0018333D" w:rsidP="00A8405E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Задатки, внесенные лицами, не заключившими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договор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вследствие уклонения от заключения договора, не возвращаются в соответствии с п.21 ст.39.12 ЗК РФ.</w:t>
      </w:r>
    </w:p>
    <w:p w:rsidR="0018333D" w:rsidRPr="00EC11A0" w:rsidRDefault="005045FC" w:rsidP="005045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проведения аукциона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по продаже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проводится в следующем порядке:</w:t>
      </w:r>
    </w:p>
    <w:p w:rsidR="00A51640" w:rsidRDefault="00DF65C0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земельного участка и каждого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очередной цены земельного участка в случае, если готовы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ценой; каждую последующую цену </w:t>
      </w:r>
    </w:p>
    <w:p w:rsidR="00D82102" w:rsidRPr="006E6EC6" w:rsidRDefault="00D82102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 при отсутствии участников аукциона, готовых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 названной аукционистом ценой, аукционист повторяет эту цену 3 раза. Если после троекратного объявления цены ни один из участников аукциона не поднял билет, аукцион завершается. Победителем аукциона признается участник аукциона, предложивший наибольшую цену за земельный участок.</w:t>
      </w:r>
    </w:p>
    <w:p w:rsidR="00D82102" w:rsidRPr="0026552F" w:rsidRDefault="00EC11A0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D82102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82102" w:rsidRPr="00EC11A0" w:rsidRDefault="00D82102" w:rsidP="00D82102">
      <w:pPr>
        <w:spacing w:after="0" w:line="240" w:lineRule="auto"/>
        <w:ind w:left="260" w:right="5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</w:t>
      </w:r>
      <w:r w:rsidR="003D47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заявки на участие в аукционе размещены на официальном сайте Российской Федерации для размещения информации о проведении торгов по адресу www.torgi.gov.ru.</w:t>
      </w:r>
    </w:p>
    <w:p w:rsidR="00316FFE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пунктом 8 ст.39.11 ЗК РФ. </w:t>
      </w:r>
    </w:p>
    <w:p w:rsidR="00C361BA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об отказе в проведении аукциона размещается на официальном сайте в течение трех дней со дня принятия данного решения. </w:t>
      </w:r>
    </w:p>
    <w:p w:rsidR="00D82102" w:rsidRPr="00C361BA" w:rsidRDefault="00D82102" w:rsidP="00C361BA">
      <w:pPr>
        <w:spacing w:after="0" w:line="240" w:lineRule="auto"/>
        <w:ind w:left="260" w:right="558"/>
        <w:jc w:val="both"/>
        <w:rPr>
          <w:rFonts w:ascii="Times New Roman" w:hAnsi="Times New Roman" w:cs="Times New Roman"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течение трех дней со дня принятия решения об отказе в проведении аукциона обязана известить участников аукциона об отказе в проведении аукциона и возвратить его участникам внесенные задатки.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Организатора аукциона 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вправе отказаться от проведения аукциона не позднее, чем за 3 дня до дня проведения аукциона.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со сведениями о земельном участке, выставленном на аукцион, времени и порядке осмотра земельного участка можно в специализированной организации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</w:t>
      </w:r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или по телефону (884254) 2-05-01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2102" w:rsidRPr="00EC11A0" w:rsidRDefault="00D82102" w:rsidP="00D82102">
      <w:pPr>
        <w:spacing w:after="0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74B88" w:rsidRDefault="00D74B88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Default="00C361BA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Pr="006E6EC6" w:rsidRDefault="00C361BA" w:rsidP="006E6EC6">
      <w:pPr>
        <w:tabs>
          <w:tab w:val="left" w:pos="14317"/>
        </w:tabs>
        <w:spacing w:after="0" w:line="272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361BA" w:rsidRPr="006E6EC6" w:rsidSect="00C96B49">
          <w:pgSz w:w="16840" w:h="11906" w:orient="landscape"/>
          <w:pgMar w:top="142" w:right="538" w:bottom="709" w:left="1440" w:header="0" w:footer="0" w:gutter="0"/>
          <w:cols w:space="720" w:equalWidth="0">
            <w:col w:w="14862"/>
          </w:cols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75D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 w:rsidRPr="00C36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26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Н.А.Романычева</w:t>
      </w:r>
      <w:proofErr w:type="spellEnd"/>
    </w:p>
    <w:p w:rsidR="00CC4A56" w:rsidRPr="00FD27AB" w:rsidRDefault="00FD27AB" w:rsidP="00FD27AB">
      <w:pPr>
        <w:tabs>
          <w:tab w:val="left" w:pos="21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</w:p>
    <w:sectPr w:rsidR="00CC4A56" w:rsidRPr="00FD27AB" w:rsidSect="00C46F3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3C443E"/>
    <w:lvl w:ilvl="0" w:tplc="89A6067A">
      <w:start w:val="1"/>
      <w:numFmt w:val="bullet"/>
      <w:lvlText w:val="В"/>
      <w:lvlJc w:val="left"/>
    </w:lvl>
    <w:lvl w:ilvl="1" w:tplc="D3B0A218">
      <w:numFmt w:val="decimal"/>
      <w:lvlText w:val=""/>
      <w:lvlJc w:val="left"/>
    </w:lvl>
    <w:lvl w:ilvl="2" w:tplc="FE20D09A">
      <w:numFmt w:val="decimal"/>
      <w:lvlText w:val=""/>
      <w:lvlJc w:val="left"/>
    </w:lvl>
    <w:lvl w:ilvl="3" w:tplc="44C0CE8A">
      <w:numFmt w:val="decimal"/>
      <w:lvlText w:val=""/>
      <w:lvlJc w:val="left"/>
    </w:lvl>
    <w:lvl w:ilvl="4" w:tplc="42AAF370">
      <w:numFmt w:val="decimal"/>
      <w:lvlText w:val=""/>
      <w:lvlJc w:val="left"/>
    </w:lvl>
    <w:lvl w:ilvl="5" w:tplc="9E1E6D9E">
      <w:numFmt w:val="decimal"/>
      <w:lvlText w:val=""/>
      <w:lvlJc w:val="left"/>
    </w:lvl>
    <w:lvl w:ilvl="6" w:tplc="AE7A2E40">
      <w:numFmt w:val="decimal"/>
      <w:lvlText w:val=""/>
      <w:lvlJc w:val="left"/>
    </w:lvl>
    <w:lvl w:ilvl="7" w:tplc="C11E35EA">
      <w:numFmt w:val="decimal"/>
      <w:lvlText w:val=""/>
      <w:lvlJc w:val="left"/>
    </w:lvl>
    <w:lvl w:ilvl="8" w:tplc="B0180868">
      <w:numFmt w:val="decimal"/>
      <w:lvlText w:val=""/>
      <w:lvlJc w:val="left"/>
    </w:lvl>
  </w:abstractNum>
  <w:abstractNum w:abstractNumId="1">
    <w:nsid w:val="00006784"/>
    <w:multiLevelType w:val="hybridMultilevel"/>
    <w:tmpl w:val="FBDE2400"/>
    <w:lvl w:ilvl="0" w:tplc="9070A77A">
      <w:start w:val="1"/>
      <w:numFmt w:val="bullet"/>
      <w:lvlText w:val="-"/>
      <w:lvlJc w:val="left"/>
    </w:lvl>
    <w:lvl w:ilvl="1" w:tplc="9B1AC532">
      <w:numFmt w:val="decimal"/>
      <w:lvlText w:val=""/>
      <w:lvlJc w:val="left"/>
    </w:lvl>
    <w:lvl w:ilvl="2" w:tplc="AE0A3156">
      <w:numFmt w:val="decimal"/>
      <w:lvlText w:val=""/>
      <w:lvlJc w:val="left"/>
    </w:lvl>
    <w:lvl w:ilvl="3" w:tplc="F7842900">
      <w:numFmt w:val="decimal"/>
      <w:lvlText w:val=""/>
      <w:lvlJc w:val="left"/>
    </w:lvl>
    <w:lvl w:ilvl="4" w:tplc="49A81A48">
      <w:numFmt w:val="decimal"/>
      <w:lvlText w:val=""/>
      <w:lvlJc w:val="left"/>
    </w:lvl>
    <w:lvl w:ilvl="5" w:tplc="87A2B572">
      <w:numFmt w:val="decimal"/>
      <w:lvlText w:val=""/>
      <w:lvlJc w:val="left"/>
    </w:lvl>
    <w:lvl w:ilvl="6" w:tplc="5A7A6AFA">
      <w:numFmt w:val="decimal"/>
      <w:lvlText w:val=""/>
      <w:lvlJc w:val="left"/>
    </w:lvl>
    <w:lvl w:ilvl="7" w:tplc="826A7ADC">
      <w:numFmt w:val="decimal"/>
      <w:lvlText w:val=""/>
      <w:lvlJc w:val="left"/>
    </w:lvl>
    <w:lvl w:ilvl="8" w:tplc="DF901A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01792F"/>
    <w:rsid w:val="00020D4B"/>
    <w:rsid w:val="00025BC8"/>
    <w:rsid w:val="000353D8"/>
    <w:rsid w:val="00070F90"/>
    <w:rsid w:val="0010083E"/>
    <w:rsid w:val="00106C40"/>
    <w:rsid w:val="001101E7"/>
    <w:rsid w:val="00126275"/>
    <w:rsid w:val="00181B70"/>
    <w:rsid w:val="0018333D"/>
    <w:rsid w:val="00184710"/>
    <w:rsid w:val="00195651"/>
    <w:rsid w:val="001C4A8A"/>
    <w:rsid w:val="001F3A4F"/>
    <w:rsid w:val="00224142"/>
    <w:rsid w:val="00246F1D"/>
    <w:rsid w:val="002549F9"/>
    <w:rsid w:val="0026552F"/>
    <w:rsid w:val="00270785"/>
    <w:rsid w:val="00292058"/>
    <w:rsid w:val="00293BF2"/>
    <w:rsid w:val="00297360"/>
    <w:rsid w:val="002B4F6B"/>
    <w:rsid w:val="002C709E"/>
    <w:rsid w:val="002D690F"/>
    <w:rsid w:val="002F57F6"/>
    <w:rsid w:val="00312F4A"/>
    <w:rsid w:val="00316FFE"/>
    <w:rsid w:val="003262E3"/>
    <w:rsid w:val="003433DA"/>
    <w:rsid w:val="003A485F"/>
    <w:rsid w:val="003B564B"/>
    <w:rsid w:val="003D475F"/>
    <w:rsid w:val="004038F5"/>
    <w:rsid w:val="00423F43"/>
    <w:rsid w:val="004372BD"/>
    <w:rsid w:val="00440336"/>
    <w:rsid w:val="00486B39"/>
    <w:rsid w:val="004928D5"/>
    <w:rsid w:val="004A0D74"/>
    <w:rsid w:val="004B0627"/>
    <w:rsid w:val="004B08D9"/>
    <w:rsid w:val="004D1280"/>
    <w:rsid w:val="004D4F4B"/>
    <w:rsid w:val="005045FC"/>
    <w:rsid w:val="0051343E"/>
    <w:rsid w:val="0051461F"/>
    <w:rsid w:val="005725D7"/>
    <w:rsid w:val="00575DF5"/>
    <w:rsid w:val="00577174"/>
    <w:rsid w:val="005B0161"/>
    <w:rsid w:val="005B1DF2"/>
    <w:rsid w:val="005D7EFC"/>
    <w:rsid w:val="006246E6"/>
    <w:rsid w:val="00633F48"/>
    <w:rsid w:val="006453C7"/>
    <w:rsid w:val="00645511"/>
    <w:rsid w:val="0068215D"/>
    <w:rsid w:val="006A0D2B"/>
    <w:rsid w:val="006A22E1"/>
    <w:rsid w:val="006E04BB"/>
    <w:rsid w:val="006E6A4A"/>
    <w:rsid w:val="006E6EC6"/>
    <w:rsid w:val="006F710E"/>
    <w:rsid w:val="007152F1"/>
    <w:rsid w:val="00732D80"/>
    <w:rsid w:val="007467E3"/>
    <w:rsid w:val="00746E36"/>
    <w:rsid w:val="00770080"/>
    <w:rsid w:val="007B2635"/>
    <w:rsid w:val="007B7AF0"/>
    <w:rsid w:val="007D752B"/>
    <w:rsid w:val="008106B2"/>
    <w:rsid w:val="00812C84"/>
    <w:rsid w:val="0081689C"/>
    <w:rsid w:val="00833845"/>
    <w:rsid w:val="00855EE5"/>
    <w:rsid w:val="008C38C3"/>
    <w:rsid w:val="008F447F"/>
    <w:rsid w:val="008F7164"/>
    <w:rsid w:val="00915777"/>
    <w:rsid w:val="00926CC7"/>
    <w:rsid w:val="00976CE8"/>
    <w:rsid w:val="009B57B8"/>
    <w:rsid w:val="009D70B9"/>
    <w:rsid w:val="009E54F9"/>
    <w:rsid w:val="00A00B80"/>
    <w:rsid w:val="00A07F7B"/>
    <w:rsid w:val="00A25537"/>
    <w:rsid w:val="00A51640"/>
    <w:rsid w:val="00A671DD"/>
    <w:rsid w:val="00A829C1"/>
    <w:rsid w:val="00A8405E"/>
    <w:rsid w:val="00AA161F"/>
    <w:rsid w:val="00AA53FD"/>
    <w:rsid w:val="00AB3215"/>
    <w:rsid w:val="00AB7104"/>
    <w:rsid w:val="00AC0836"/>
    <w:rsid w:val="00AD335D"/>
    <w:rsid w:val="00AD4B05"/>
    <w:rsid w:val="00B10FC6"/>
    <w:rsid w:val="00B25B55"/>
    <w:rsid w:val="00B27941"/>
    <w:rsid w:val="00B76DEA"/>
    <w:rsid w:val="00BA3EE8"/>
    <w:rsid w:val="00BA4960"/>
    <w:rsid w:val="00BB3248"/>
    <w:rsid w:val="00BE7C56"/>
    <w:rsid w:val="00C215F2"/>
    <w:rsid w:val="00C346C2"/>
    <w:rsid w:val="00C361BA"/>
    <w:rsid w:val="00C46F38"/>
    <w:rsid w:val="00C52D2F"/>
    <w:rsid w:val="00C53676"/>
    <w:rsid w:val="00C72912"/>
    <w:rsid w:val="00C747A7"/>
    <w:rsid w:val="00C91209"/>
    <w:rsid w:val="00C96B49"/>
    <w:rsid w:val="00C97013"/>
    <w:rsid w:val="00CC179F"/>
    <w:rsid w:val="00CC3EC7"/>
    <w:rsid w:val="00CC4A56"/>
    <w:rsid w:val="00CF2E78"/>
    <w:rsid w:val="00D36B59"/>
    <w:rsid w:val="00D40C5C"/>
    <w:rsid w:val="00D44C2D"/>
    <w:rsid w:val="00D578DA"/>
    <w:rsid w:val="00D74B88"/>
    <w:rsid w:val="00D82102"/>
    <w:rsid w:val="00D82178"/>
    <w:rsid w:val="00DA7608"/>
    <w:rsid w:val="00DC52AD"/>
    <w:rsid w:val="00DD20F2"/>
    <w:rsid w:val="00DD622E"/>
    <w:rsid w:val="00DF5A9E"/>
    <w:rsid w:val="00DF65C0"/>
    <w:rsid w:val="00E13EF2"/>
    <w:rsid w:val="00E619FD"/>
    <w:rsid w:val="00EA64E0"/>
    <w:rsid w:val="00EA6D6F"/>
    <w:rsid w:val="00EB5060"/>
    <w:rsid w:val="00EC11A0"/>
    <w:rsid w:val="00EC1995"/>
    <w:rsid w:val="00EC1CB7"/>
    <w:rsid w:val="00F25BAC"/>
    <w:rsid w:val="00F42ECD"/>
    <w:rsid w:val="00F76390"/>
    <w:rsid w:val="00F820D6"/>
    <w:rsid w:val="00F85D1F"/>
    <w:rsid w:val="00F91586"/>
    <w:rsid w:val="00FA50DA"/>
    <w:rsid w:val="00FB1183"/>
    <w:rsid w:val="00FC60CB"/>
    <w:rsid w:val="00FD152C"/>
    <w:rsid w:val="00FD27AB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2D23-25D3-4A22-BF6A-77733658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администрация-ЖКХ</dc:creator>
  <cp:lastModifiedBy>администрация-ЖКХ</cp:lastModifiedBy>
  <cp:revision>4</cp:revision>
  <cp:lastPrinted>2022-03-15T09:31:00Z</cp:lastPrinted>
  <dcterms:created xsi:type="dcterms:W3CDTF">2022-03-09T05:43:00Z</dcterms:created>
  <dcterms:modified xsi:type="dcterms:W3CDTF">2022-03-15T09:33:00Z</dcterms:modified>
</cp:coreProperties>
</file>