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0" w:rsidRDefault="005B0161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11A0" w:rsidRDefault="00EC11A0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4A56" w:rsidRPr="00EC11A0" w:rsidRDefault="00CC4A56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5045FC" w:rsidRDefault="005045FC" w:rsidP="005045F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Лот №1-</w:t>
      </w:r>
      <w:r w:rsidR="00572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627">
        <w:rPr>
          <w:rFonts w:ascii="Times New Roman" w:hAnsi="Times New Roman" w:cs="Times New Roman"/>
          <w:b/>
          <w:sz w:val="20"/>
          <w:szCs w:val="20"/>
        </w:rPr>
        <w:t>04 апреля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829C1">
        <w:rPr>
          <w:rFonts w:ascii="Times New Roman" w:hAnsi="Times New Roman" w:cs="Times New Roman"/>
          <w:b/>
          <w:sz w:val="20"/>
          <w:szCs w:val="20"/>
        </w:rPr>
        <w:t>2</w:t>
      </w:r>
      <w:r w:rsidR="008C38C3">
        <w:rPr>
          <w:rFonts w:ascii="Times New Roman" w:hAnsi="Times New Roman" w:cs="Times New Roman"/>
          <w:b/>
          <w:sz w:val="20"/>
          <w:szCs w:val="20"/>
        </w:rPr>
        <w:t>2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года в 1</w:t>
      </w:r>
      <w:r w:rsidRPr="00EC11A0">
        <w:rPr>
          <w:rFonts w:ascii="Times New Roman" w:hAnsi="Times New Roman" w:cs="Times New Roman"/>
          <w:b/>
          <w:sz w:val="20"/>
          <w:szCs w:val="20"/>
        </w:rPr>
        <w:t>4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час. </w:t>
      </w:r>
      <w:r w:rsidR="00D40C5C">
        <w:rPr>
          <w:rFonts w:ascii="Times New Roman" w:hAnsi="Times New Roman" w:cs="Times New Roman"/>
          <w:b/>
          <w:sz w:val="20"/>
          <w:szCs w:val="20"/>
        </w:rPr>
        <w:t>0</w:t>
      </w:r>
      <w:r w:rsidR="0068215D">
        <w:rPr>
          <w:rFonts w:ascii="Times New Roman" w:hAnsi="Times New Roman" w:cs="Times New Roman"/>
          <w:b/>
          <w:sz w:val="20"/>
          <w:szCs w:val="20"/>
        </w:rPr>
        <w:t>0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CC4A56" w:rsidRPr="00EC11A0" w:rsidRDefault="005045FC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МУ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EC11A0">
        <w:rPr>
          <w:rFonts w:ascii="Times New Roman" w:hAnsi="Times New Roman" w:cs="Times New Roman"/>
          <w:b/>
          <w:sz w:val="20"/>
          <w:szCs w:val="20"/>
        </w:rPr>
        <w:t>КУМИЗО МО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«Ульяновский район» Ульяновской области» сообщает о проведение аукциона по продаже</w:t>
      </w:r>
      <w:r w:rsidR="00FB1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C56">
        <w:rPr>
          <w:rFonts w:ascii="Times New Roman" w:hAnsi="Times New Roman" w:cs="Times New Roman"/>
          <w:b/>
          <w:sz w:val="20"/>
          <w:szCs w:val="20"/>
        </w:rPr>
        <w:t xml:space="preserve">права на заключение договора аренды </w:t>
      </w:r>
      <w:r w:rsidR="00CC3EC7">
        <w:rPr>
          <w:rFonts w:ascii="Times New Roman" w:hAnsi="Times New Roman" w:cs="Times New Roman"/>
          <w:b/>
          <w:sz w:val="20"/>
          <w:szCs w:val="20"/>
        </w:rPr>
        <w:t>земельного участка</w:t>
      </w:r>
      <w:r w:rsidR="00F9158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3267"/>
        <w:gridCol w:w="1255"/>
        <w:gridCol w:w="1721"/>
        <w:gridCol w:w="3876"/>
        <w:gridCol w:w="1974"/>
        <w:gridCol w:w="2316"/>
      </w:tblGrid>
      <w:tr w:rsidR="00025BC8" w:rsidRPr="00EC11A0" w:rsidTr="004038F5">
        <w:tc>
          <w:tcPr>
            <w:tcW w:w="669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267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местоположение, категория земель, кадастровый номер земельного участка</w:t>
            </w:r>
          </w:p>
        </w:tc>
        <w:tc>
          <w:tcPr>
            <w:tcW w:w="1255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21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аренды земельного участка</w:t>
            </w:r>
          </w:p>
        </w:tc>
        <w:tc>
          <w:tcPr>
            <w:tcW w:w="3876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1974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цена предмета аукциона, руб. (начальный размер </w:t>
            </w:r>
            <w:r w:rsidR="00E13EF2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ежегодной арендной платы</w:t>
            </w: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); </w:t>
            </w:r>
          </w:p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сумма задатка, руб.;</w:t>
            </w:r>
          </w:p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шаг аукциона, руб.</w:t>
            </w:r>
          </w:p>
        </w:tc>
        <w:tc>
          <w:tcPr>
            <w:tcW w:w="2316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правах, об обременениях и ограничениях на земельный участок</w:t>
            </w:r>
          </w:p>
        </w:tc>
      </w:tr>
      <w:tr w:rsidR="00025BC8" w:rsidRPr="00EC11A0" w:rsidTr="004038F5">
        <w:tc>
          <w:tcPr>
            <w:tcW w:w="669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025BC8" w:rsidRPr="004D4F4B" w:rsidRDefault="00025BC8" w:rsidP="003A48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состава земель населенных пунктов с кадастровым номером 73:19:</w:t>
            </w:r>
            <w:r w:rsidR="003A485F">
              <w:rPr>
                <w:rFonts w:ascii="Times New Roman" w:hAnsi="Times New Roman" w:cs="Times New Roman"/>
                <w:sz w:val="20"/>
                <w:szCs w:val="20"/>
              </w:rPr>
              <w:t>013201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485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Ульяновская область, Ульяновский район, </w:t>
            </w:r>
            <w:r w:rsidR="003A485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3A485F">
              <w:rPr>
                <w:rFonts w:ascii="Times New Roman" w:hAnsi="Times New Roman" w:cs="Times New Roman"/>
                <w:sz w:val="20"/>
                <w:szCs w:val="20"/>
              </w:rPr>
              <w:t>Торфболото</w:t>
            </w:r>
            <w:proofErr w:type="spellEnd"/>
          </w:p>
        </w:tc>
        <w:tc>
          <w:tcPr>
            <w:tcW w:w="1255" w:type="dxa"/>
          </w:tcPr>
          <w:p w:rsidR="00025BC8" w:rsidRDefault="003A485F" w:rsidP="006821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  <w:p w:rsidR="00025BC8" w:rsidRPr="00297360" w:rsidRDefault="00025BC8" w:rsidP="006821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025BC8" w:rsidRDefault="00CC3EC7" w:rsidP="00025B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5B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76" w:type="dxa"/>
          </w:tcPr>
          <w:p w:rsidR="00025BC8" w:rsidRPr="00EC11A0" w:rsidRDefault="003A485F" w:rsidP="004D4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974" w:type="dxa"/>
          </w:tcPr>
          <w:p w:rsidR="00025BC8" w:rsidRPr="00EC11A0" w:rsidRDefault="003A485F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87500</w:t>
            </w:r>
            <w:r w:rsidR="00CC3E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25BC8" w:rsidRPr="00EC11A0" w:rsidRDefault="008C38C3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87500</w:t>
            </w:r>
            <w:r w:rsidR="00CC3E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25BC8" w:rsidRPr="00EC11A0" w:rsidRDefault="003A485F" w:rsidP="00E13E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2625,00</w:t>
            </w:r>
          </w:p>
        </w:tc>
        <w:tc>
          <w:tcPr>
            <w:tcW w:w="2316" w:type="dxa"/>
          </w:tcPr>
          <w:p w:rsidR="00025BC8" w:rsidRPr="00EC11A0" w:rsidRDefault="00025BC8" w:rsidP="003A4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не</w:t>
            </w:r>
            <w:r w:rsidR="00CC3EC7">
              <w:rPr>
                <w:rFonts w:ascii="Times New Roman" w:hAnsi="Times New Roman"/>
                <w:sz w:val="20"/>
                <w:szCs w:val="20"/>
              </w:rPr>
              <w:t xml:space="preserve">разграниченная, вид обременения: охранная зона </w:t>
            </w:r>
            <w:r w:rsidR="003A485F">
              <w:rPr>
                <w:rFonts w:ascii="Times New Roman" w:hAnsi="Times New Roman"/>
                <w:sz w:val="20"/>
                <w:szCs w:val="20"/>
              </w:rPr>
              <w:t xml:space="preserve">придорожной полосы автомобильной дороги общего пользования федерального значения «Казань-Буинск-Ульяновск» на участке </w:t>
            </w:r>
            <w:proofErr w:type="gramStart"/>
            <w:r w:rsidR="003A485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="003A485F">
              <w:rPr>
                <w:rFonts w:ascii="Times New Roman" w:hAnsi="Times New Roman"/>
                <w:sz w:val="20"/>
                <w:szCs w:val="20"/>
              </w:rPr>
              <w:t xml:space="preserve">. 189+192 км 212+000 в Ульяновском муниципальном районе Ульяновской области </w:t>
            </w:r>
          </w:p>
        </w:tc>
      </w:tr>
    </w:tbl>
    <w:p w:rsidR="0018333D" w:rsidRPr="00EC11A0" w:rsidRDefault="0018333D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Наименование органа государственной власти, принявшего решение о проведении торгов по продаже земельных участков, реквизиты данного решения: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</w:t>
      </w:r>
      <w:r w:rsidR="00CC3EC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образования «Ульяновский район» от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792F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725D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1792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01792F">
        <w:rPr>
          <w:rFonts w:ascii="Times New Roman" w:eastAsia="Times New Roman" w:hAnsi="Times New Roman" w:cs="Times New Roman"/>
          <w:sz w:val="20"/>
          <w:szCs w:val="20"/>
          <w:lang w:eastAsia="ru-RU"/>
        </w:rPr>
        <w:t>89</w:t>
      </w:r>
      <w:r w:rsidR="00020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по продаже </w:t>
      </w:r>
      <w:r w:rsidR="00025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на заключение договора аренды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участка»</w:t>
      </w:r>
      <w:r w:rsidR="004B0627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31.01.2022 №62 «О внесении изменения в постановление администрации муниципального образования «Ульяновский район» от 22.12.2021 №1689.</w:t>
      </w:r>
      <w:bookmarkStart w:id="0" w:name="_GoBack"/>
      <w:bookmarkEnd w:id="0"/>
    </w:p>
    <w:p w:rsidR="0018333D" w:rsidRPr="00EC11A0" w:rsidRDefault="0018333D" w:rsidP="0018333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Организатор аукциона: </w:t>
      </w:r>
      <w:r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hAnsi="Times New Roman" w:cs="Times New Roman"/>
          <w:sz w:val="20"/>
          <w:szCs w:val="20"/>
        </w:rPr>
        <w:t>а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дрес:  433310,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9. Адрес электронной почты: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kumizo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73@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контактного телефона: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(884254) 2-05-01.</w:t>
      </w:r>
    </w:p>
    <w:p w:rsidR="0018333D" w:rsidRPr="00EC11A0" w:rsidRDefault="0018333D" w:rsidP="005045F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принимаются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</w:t>
      </w:r>
      <w:r w:rsidR="00E13E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февраля</w:t>
      </w:r>
      <w:r w:rsidR="00FB11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по 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13E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марта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включительно, кроме праздничных и выходных дней, по адресу: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в рабочие дни и часы с 8 час. 00 мин. до 12 час. 00 мин. и с 13 час. 0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мин. до 1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00 мин (время местное).</w:t>
      </w:r>
      <w:r w:rsidR="002549F9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Рассмотрение заявок на участие в аукционе  </w:t>
      </w:r>
      <w:r w:rsidR="008C38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01</w:t>
      </w:r>
      <w:r w:rsidR="00A671D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8C38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апреля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20</w:t>
      </w:r>
      <w:r w:rsidR="006E6EC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8C38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г.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аукциона – </w:t>
      </w:r>
      <w:r w:rsidR="005045FC" w:rsidRPr="00EC1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="005045FC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38C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38C3">
        <w:rPr>
          <w:rFonts w:ascii="Times New Roman" w:hAnsi="Times New Roman" w:cs="Times New Roman"/>
          <w:b/>
          <w:sz w:val="20"/>
          <w:szCs w:val="20"/>
        </w:rPr>
        <w:t>04 апреля</w:t>
      </w:r>
      <w:r w:rsidR="00A671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>20</w:t>
      </w:r>
      <w:r w:rsidR="006E6EC6">
        <w:rPr>
          <w:rFonts w:ascii="Times New Roman" w:hAnsi="Times New Roman" w:cs="Times New Roman"/>
          <w:b/>
          <w:sz w:val="20"/>
          <w:szCs w:val="20"/>
        </w:rPr>
        <w:t>2</w:t>
      </w:r>
      <w:r w:rsidR="008C38C3">
        <w:rPr>
          <w:rFonts w:ascii="Times New Roman" w:hAnsi="Times New Roman" w:cs="Times New Roman"/>
          <w:b/>
          <w:sz w:val="20"/>
          <w:szCs w:val="20"/>
        </w:rPr>
        <w:t>2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года в 14 час. </w:t>
      </w:r>
      <w:r w:rsidR="00E13EF2">
        <w:rPr>
          <w:rFonts w:ascii="Times New Roman" w:hAnsi="Times New Roman" w:cs="Times New Roman"/>
          <w:b/>
          <w:sz w:val="20"/>
          <w:szCs w:val="20"/>
        </w:rPr>
        <w:t>0</w:t>
      </w:r>
      <w:r w:rsidR="00A671DD">
        <w:rPr>
          <w:rFonts w:ascii="Times New Roman" w:hAnsi="Times New Roman" w:cs="Times New Roman"/>
          <w:b/>
          <w:sz w:val="20"/>
          <w:szCs w:val="20"/>
        </w:rPr>
        <w:t>0</w:t>
      </w:r>
      <w:r w:rsidR="00020D4B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18333D" w:rsidRPr="00EC11A0" w:rsidRDefault="0018333D" w:rsidP="002549F9">
      <w:pPr>
        <w:spacing w:after="0" w:line="24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участников аукциона будет проводиться 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04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апреля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57F6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адресу: 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1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 до 14 час. </w:t>
      </w:r>
      <w:r w:rsidR="00DF5A9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C199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:rsidR="0018333D" w:rsidRPr="00EC11A0" w:rsidRDefault="0018333D" w:rsidP="00F915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технических условиях подключения объекта к сетям инженерно-технического обеспечения и информация о плате за</w:t>
      </w:r>
      <w:r w:rsidR="00F915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подключение (техническое присоединение):</w:t>
      </w:r>
    </w:p>
    <w:p w:rsidR="0018333D" w:rsidRPr="00EC11A0" w:rsidRDefault="007152F1" w:rsidP="007152F1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«Газпром газораспределение Ульяновск».</w:t>
      </w:r>
    </w:p>
    <w:p w:rsidR="0018333D" w:rsidRPr="00EC11A0" w:rsidRDefault="0018333D" w:rsidP="0018333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20F2" w:rsidRDefault="00645511" w:rsidP="00DD20F2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</w:t>
      </w:r>
      <w:r w:rsidR="00A671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1. 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Техническая возможность присоединения в с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етям газоснабжения возможно, от существующего </w:t>
      </w:r>
      <w:proofErr w:type="spellStart"/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межпоселкого</w:t>
      </w:r>
      <w:proofErr w:type="spellEnd"/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подземного  газопровода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высокого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</w:t>
      </w:r>
      <w:proofErr w:type="gramStart"/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1,2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МПа.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, 219 мм проложенного на п. Тимирязевский.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Максимальная нагрузка подключаемого объекта определяется проектным решением Заказчика в пределах 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свободной мощности сетей. Предельная свободная мощность сетей для подключения объектов составляет не более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/час.  Плата за технологическое присоединение на 202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будет рассчитана по приказу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Агентства по регулированию цен и тарифов Ульяновской области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установлении 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стандартизированных тарифных ставок, определяющих величину платы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технологическое присоединение…»</w:t>
      </w:r>
      <w:r w:rsidR="00DD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№363-П от 29 декабря 2020г. </w:t>
      </w:r>
      <w:r w:rsidR="00DD20F2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технических условий  составляет 70 рабочих дней. </w:t>
      </w:r>
    </w:p>
    <w:p w:rsidR="002B4F6B" w:rsidRDefault="009B57B8" w:rsidP="0064551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Филиал </w:t>
      </w:r>
      <w:r w:rsidR="00DD2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ПАО «</w:t>
      </w:r>
      <w:proofErr w:type="spellStart"/>
      <w:r w:rsidR="00DD2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Россети</w:t>
      </w:r>
      <w:proofErr w:type="spellEnd"/>
      <w:r w:rsidR="00DD2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Волга</w:t>
      </w:r>
      <w:r w:rsidR="00DF5A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D2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«</w:t>
      </w:r>
      <w:r w:rsidR="002920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Ульяновские распределительные сети</w:t>
      </w:r>
      <w:r w:rsidR="00DD2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833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B57B8" w:rsidRPr="009B57B8" w:rsidRDefault="0018333D" w:rsidP="009B5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Электроснабжение данных объектов возможно от </w:t>
      </w:r>
      <w:proofErr w:type="gramStart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</w:t>
      </w:r>
      <w:proofErr w:type="gramEnd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10кВ №</w:t>
      </w:r>
      <w:r w:rsid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ПС 110/</w:t>
      </w:r>
      <w:r w:rsid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35/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10кВ «</w:t>
      </w:r>
      <w:r w:rsid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Ишеевка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».  Срок действия технических условий не может составлять менее 2 лет и более 5 лет. Размер платы за технологическое присоединение </w:t>
      </w:r>
      <w:proofErr w:type="spellStart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энергопринимающих</w:t>
      </w:r>
      <w:proofErr w:type="spellEnd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устройств потребителей к электрическим сетям ПАО «</w:t>
      </w:r>
      <w:proofErr w:type="spellStart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Россети</w:t>
      </w:r>
      <w:proofErr w:type="spellEnd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Волга» определяется в соответствии с приказом Агентства по регулированию цен и тарифов Ул</w:t>
      </w:r>
      <w:r w:rsidR="00FC6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ьяновской области от 18.12.2020 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№344-П.</w:t>
      </w:r>
    </w:p>
    <w:p w:rsidR="0018333D" w:rsidRPr="00EC11A0" w:rsidRDefault="0018333D" w:rsidP="00AB7104">
      <w:pPr>
        <w:tabs>
          <w:tab w:val="left" w:pos="72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Параметры разрешенного строительства:</w:t>
      </w:r>
    </w:p>
    <w:p w:rsidR="006453C7" w:rsidRDefault="009D70B9" w:rsidP="00F85D1F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1C4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A49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Лоты №</w:t>
      </w:r>
      <w:r w:rsidR="00C361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Агентства архитектуры и градостроительства Ульяновской области от 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-од «Об утверждении Правил землепользовании застройки муниципального образования «</w:t>
      </w:r>
      <w:proofErr w:type="spellStart"/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Тимирязевское</w:t>
      </w:r>
      <w:proofErr w:type="spellEnd"/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поселение» Ульяновского района Ульяновской области, земельный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зоне 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proofErr w:type="gramStart"/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EB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EB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зона 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Проектирование осуществить в с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градостроительным планом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(Лот № 1 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–РФ-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-2021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0074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сог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ласно зоне размещения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33D" w:rsidRPr="00486B39" w:rsidRDefault="00BA4960" w:rsidP="00486B39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1C4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участия в аукционе</w:t>
      </w:r>
    </w:p>
    <w:p w:rsidR="0018333D" w:rsidRPr="00EC11A0" w:rsidRDefault="0018333D" w:rsidP="0018333D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претендентам необходимо представить в специализированную организацию (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>КУМИЗО МО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заявку на участие в аукционе по установленной форме с указанием банковских реквизитов счёта для возврата задатка;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заявителя (для граждан);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260" w:right="558" w:firstLine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внесение задатка.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18333D" w:rsidRPr="00EC11A0" w:rsidRDefault="0018333D" w:rsidP="00976CE8">
      <w:pPr>
        <w:spacing w:after="0" w:line="240" w:lineRule="auto"/>
        <w:ind w:left="260" w:right="35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непредставление необходимых для участия в аукционе документов или представление недостоверных сведений; 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дату рассмотрения заявок на участие в аукционе;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подача заявки на участие в аукционе лицом, которое в соответствии с ЗК РФ и другими федеральными законами не имеет права быть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участником конкретного аукциона, покупателем земельного участка или приобрести земельный участок в </w:t>
      </w:r>
      <w:r w:rsidR="003433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r w:rsidR="00D36B59">
        <w:rPr>
          <w:rFonts w:ascii="Times New Roman" w:eastAsia="Times New Roman" w:hAnsi="Times New Roman" w:cs="Times New Roman"/>
          <w:sz w:val="20"/>
          <w:szCs w:val="20"/>
          <w:lang w:eastAsia="ru-RU"/>
        </w:rPr>
        <w:t>,  в аренду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18333D" w:rsidRPr="00EC11A0" w:rsidRDefault="0018333D" w:rsidP="0018333D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внесения задатка и его возврата:</w:t>
      </w:r>
    </w:p>
    <w:p w:rsidR="00926CC7" w:rsidRDefault="00312F4A" w:rsidP="00312F4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перечисляется на специальный счёт специализированной организации </w:t>
      </w:r>
      <w:r w:rsidRPr="00FD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D32D2">
        <w:rPr>
          <w:rFonts w:ascii="Times New Roman" w:eastAsia="Calibri" w:hAnsi="Times New Roman" w:cs="Times New Roman"/>
          <w:sz w:val="20"/>
          <w:szCs w:val="20"/>
        </w:rPr>
        <w:t>МУ «КУМИЗО МО «Ульяновский район» Ульяновской области»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следующим реквизитам: УФК по Ульяновской области (МУ «КУМИЗО МО «Ульяновский район» Ульяновской области), 05683115420 ИНН 7321014537 КПП 732101001 ОГРН 1027301057134 ОКТМО 73652151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Отделение Ульяновск банка России УФК по Ульяновской области г. Ульяновск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БИК 017308101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Казначейский счет 03232643736520006800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Банковский счет </w:t>
      </w:r>
      <w:proofErr w:type="spellStart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ЕКСч</w:t>
      </w:r>
      <w:proofErr w:type="spellEnd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40102810645370000061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КБК 00000000000000000000</w:t>
      </w:r>
      <w:r w:rsidRPr="00FD32D2">
        <w:rPr>
          <w:rFonts w:ascii="Times New Roman" w:eastAsia="Calibri" w:hAnsi="Times New Roman" w:cs="Times New Roman"/>
          <w:sz w:val="20"/>
          <w:szCs w:val="20"/>
        </w:rPr>
        <w:t>.</w:t>
      </w:r>
      <w:r w:rsidRPr="00FD32D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платёжном документе в графе «назначение платежа» должна содержаться ссылка на дату п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роведения аукциона и номер лота</w:t>
      </w:r>
    </w:p>
    <w:p w:rsidR="0018333D" w:rsidRPr="00EC11A0" w:rsidRDefault="0018333D" w:rsidP="007467E3">
      <w:pPr>
        <w:spacing w:after="0" w:line="5" w:lineRule="exact"/>
        <w:ind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333D" w:rsidRPr="00EC11A0" w:rsidRDefault="0018333D" w:rsidP="00312F4A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поступления задатка на счет 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8106B2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 xml:space="preserve">КУМИЗО МО </w:t>
      </w:r>
      <w:r w:rsidR="008106B2" w:rsidRPr="00EC11A0">
        <w:rPr>
          <w:rFonts w:ascii="Times New Roman" w:hAnsi="Times New Roman" w:cs="Times New Roman"/>
          <w:sz w:val="20"/>
          <w:szCs w:val="20"/>
        </w:rPr>
        <w:t>«Ульяновский район» Ульяновской области»</w:t>
      </w:r>
      <w:r w:rsidR="008106B2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задаток должен поступить не позднее следующего дня окончания приема заявок для участия в аукционе.</w:t>
      </w:r>
    </w:p>
    <w:p w:rsidR="0018333D" w:rsidRPr="00EC11A0" w:rsidRDefault="0018333D" w:rsidP="00312F4A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возвращается участникам аукциона, за исключением его победителя, в течение 3 рабочих дней со дня подписания протокола о результатах аукциона.</w:t>
      </w:r>
    </w:p>
    <w:p w:rsidR="00F85D1F" w:rsidRPr="00926CC7" w:rsidRDefault="0018333D" w:rsidP="00926CC7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Задаток, внесенный лицом, признанным победителем аукциона, засчитывается в с</w:t>
      </w:r>
      <w:r w:rsidR="00926CC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 оплаты за земельный участок.</w:t>
      </w:r>
    </w:p>
    <w:p w:rsidR="00F85D1F" w:rsidRDefault="00F85D1F" w:rsidP="007467E3">
      <w:pPr>
        <w:spacing w:after="0" w:line="240" w:lineRule="auto"/>
        <w:ind w:left="260"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33D" w:rsidRPr="00EC11A0" w:rsidRDefault="0018333D" w:rsidP="007467E3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Задатки, внесенные лицами, не заключившими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установленном порядке договор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вследствие уклонения от заключения договора, не возвращаются в соответствии с п.21 ст.39.12 ЗК РФ.</w:t>
      </w:r>
    </w:p>
    <w:p w:rsidR="00A51640" w:rsidRDefault="005045FC" w:rsidP="00504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DC52AD" w:rsidRDefault="00DC52AD" w:rsidP="00504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2AD" w:rsidRDefault="00DC52AD" w:rsidP="00504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333D" w:rsidRPr="00EC11A0" w:rsidRDefault="005045FC" w:rsidP="005045F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проведения аукциона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 по продаже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на заключение договора аренды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 проводится в следующем порядке:</w:t>
      </w:r>
    </w:p>
    <w:p w:rsidR="00A51640" w:rsidRDefault="00DF65C0" w:rsidP="00DF65C0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земельного участка и каждого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очередной цены земельного участка в случае, если готовы приобрести в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в соответствии с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этой ценой; каждую последующую цену </w:t>
      </w:r>
    </w:p>
    <w:p w:rsidR="00D82102" w:rsidRPr="006E6EC6" w:rsidRDefault="00D82102" w:rsidP="00DF65C0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 при отсутствии участников аукциона, готовых приобрести в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в соответствии с названной аукционистом ценой, аукционист повторяет эту цену 3 раза. Если после троекратного объявления цены ни один из участников аукциона не поднял билет, аукцион завершается. Победителем аукциона признается участник аукциона, предложивший наибольшую цену за земельный участок.</w:t>
      </w:r>
    </w:p>
    <w:p w:rsidR="00D82102" w:rsidRPr="0026552F" w:rsidRDefault="00EC11A0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D82102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D82102" w:rsidRPr="00EC11A0" w:rsidRDefault="00D82102" w:rsidP="00D82102">
      <w:pPr>
        <w:spacing w:after="0" w:line="240" w:lineRule="auto"/>
        <w:ind w:left="260" w:right="57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</w:t>
      </w:r>
      <w:r w:rsidR="003D475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5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заявки на участие в аукционе размещены на официальном сайте Российской Федерации для размещения информации о проведении торгов по адресу www.torgi.gov.ru.</w:t>
      </w:r>
    </w:p>
    <w:p w:rsidR="00316FFE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Уполномоченный орган принимает решение об отказе в проведении аукциона в случае выявления обстоятельств, предусмотренных пунктом 8 ст.39.11 ЗК РФ. </w:t>
      </w:r>
    </w:p>
    <w:p w:rsidR="00C361BA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об отказе в проведении аукциона размещается на официальном сайте в течение трех дней со дня принятия данного решения. </w:t>
      </w:r>
    </w:p>
    <w:p w:rsidR="00D82102" w:rsidRPr="00C361BA" w:rsidRDefault="00D82102" w:rsidP="00C361BA">
      <w:pPr>
        <w:spacing w:after="0" w:line="240" w:lineRule="auto"/>
        <w:ind w:left="260" w:right="558"/>
        <w:jc w:val="both"/>
        <w:rPr>
          <w:rFonts w:ascii="Times New Roman" w:hAnsi="Times New Roman" w:cs="Times New Roman"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течение трех дней со дня принятия решения об отказе в проведении аукциона обязана известить участников аукциона об отказе в проведении аукциона и возвратить его участникам внесенные задатки.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Организатора аукциона 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вправе отказаться от проведения аукциона не позднее, чем за 3 дня до дня проведения аукциона.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Ознакомиться со сведениями о земельном участке, выставленном на аукцион, времени и порядке осмотра земельного участка можно в специализированной организации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адресу: </w:t>
      </w:r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или по телефону (884254) 2-05-01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2102" w:rsidRPr="00EC11A0" w:rsidRDefault="00D82102" w:rsidP="00D82102">
      <w:pPr>
        <w:spacing w:after="0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74B88" w:rsidRDefault="00D74B88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Default="00C361BA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Pr="006E6EC6" w:rsidRDefault="00C361BA" w:rsidP="006E6EC6">
      <w:pPr>
        <w:tabs>
          <w:tab w:val="left" w:pos="14317"/>
        </w:tabs>
        <w:spacing w:after="0" w:line="272" w:lineRule="auto"/>
        <w:ind w:right="-2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361BA" w:rsidRPr="006E6EC6" w:rsidSect="00C96B49">
          <w:pgSz w:w="16840" w:h="11906" w:orient="landscape"/>
          <w:pgMar w:top="142" w:right="538" w:bottom="709" w:left="1440" w:header="0" w:footer="0" w:gutter="0"/>
          <w:cols w:space="720" w:equalWidth="0">
            <w:col w:w="14862"/>
          </w:cols>
        </w:sect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75D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</w:t>
      </w:r>
      <w:r w:rsidRPr="00C36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26C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Н.А.Романычева</w:t>
      </w:r>
      <w:proofErr w:type="spellEnd"/>
    </w:p>
    <w:p w:rsidR="00CC4A56" w:rsidRPr="00FD27AB" w:rsidRDefault="00FD27AB" w:rsidP="00FD27AB">
      <w:pPr>
        <w:tabs>
          <w:tab w:val="left" w:pos="21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</w:p>
    <w:sectPr w:rsidR="00CC4A56" w:rsidRPr="00FD27AB" w:rsidSect="00C46F38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F3C443E"/>
    <w:lvl w:ilvl="0" w:tplc="89A6067A">
      <w:start w:val="1"/>
      <w:numFmt w:val="bullet"/>
      <w:lvlText w:val="В"/>
      <w:lvlJc w:val="left"/>
    </w:lvl>
    <w:lvl w:ilvl="1" w:tplc="D3B0A218">
      <w:numFmt w:val="decimal"/>
      <w:lvlText w:val=""/>
      <w:lvlJc w:val="left"/>
    </w:lvl>
    <w:lvl w:ilvl="2" w:tplc="FE20D09A">
      <w:numFmt w:val="decimal"/>
      <w:lvlText w:val=""/>
      <w:lvlJc w:val="left"/>
    </w:lvl>
    <w:lvl w:ilvl="3" w:tplc="44C0CE8A">
      <w:numFmt w:val="decimal"/>
      <w:lvlText w:val=""/>
      <w:lvlJc w:val="left"/>
    </w:lvl>
    <w:lvl w:ilvl="4" w:tplc="42AAF370">
      <w:numFmt w:val="decimal"/>
      <w:lvlText w:val=""/>
      <w:lvlJc w:val="left"/>
    </w:lvl>
    <w:lvl w:ilvl="5" w:tplc="9E1E6D9E">
      <w:numFmt w:val="decimal"/>
      <w:lvlText w:val=""/>
      <w:lvlJc w:val="left"/>
    </w:lvl>
    <w:lvl w:ilvl="6" w:tplc="AE7A2E40">
      <w:numFmt w:val="decimal"/>
      <w:lvlText w:val=""/>
      <w:lvlJc w:val="left"/>
    </w:lvl>
    <w:lvl w:ilvl="7" w:tplc="C11E35EA">
      <w:numFmt w:val="decimal"/>
      <w:lvlText w:val=""/>
      <w:lvlJc w:val="left"/>
    </w:lvl>
    <w:lvl w:ilvl="8" w:tplc="B0180868">
      <w:numFmt w:val="decimal"/>
      <w:lvlText w:val=""/>
      <w:lvlJc w:val="left"/>
    </w:lvl>
  </w:abstractNum>
  <w:abstractNum w:abstractNumId="1">
    <w:nsid w:val="00006784"/>
    <w:multiLevelType w:val="hybridMultilevel"/>
    <w:tmpl w:val="FBDE2400"/>
    <w:lvl w:ilvl="0" w:tplc="9070A77A">
      <w:start w:val="1"/>
      <w:numFmt w:val="bullet"/>
      <w:lvlText w:val="-"/>
      <w:lvlJc w:val="left"/>
    </w:lvl>
    <w:lvl w:ilvl="1" w:tplc="9B1AC532">
      <w:numFmt w:val="decimal"/>
      <w:lvlText w:val=""/>
      <w:lvlJc w:val="left"/>
    </w:lvl>
    <w:lvl w:ilvl="2" w:tplc="AE0A3156">
      <w:numFmt w:val="decimal"/>
      <w:lvlText w:val=""/>
      <w:lvlJc w:val="left"/>
    </w:lvl>
    <w:lvl w:ilvl="3" w:tplc="F7842900">
      <w:numFmt w:val="decimal"/>
      <w:lvlText w:val=""/>
      <w:lvlJc w:val="left"/>
    </w:lvl>
    <w:lvl w:ilvl="4" w:tplc="49A81A48">
      <w:numFmt w:val="decimal"/>
      <w:lvlText w:val=""/>
      <w:lvlJc w:val="left"/>
    </w:lvl>
    <w:lvl w:ilvl="5" w:tplc="87A2B572">
      <w:numFmt w:val="decimal"/>
      <w:lvlText w:val=""/>
      <w:lvlJc w:val="left"/>
    </w:lvl>
    <w:lvl w:ilvl="6" w:tplc="5A7A6AFA">
      <w:numFmt w:val="decimal"/>
      <w:lvlText w:val=""/>
      <w:lvlJc w:val="left"/>
    </w:lvl>
    <w:lvl w:ilvl="7" w:tplc="826A7ADC">
      <w:numFmt w:val="decimal"/>
      <w:lvlText w:val=""/>
      <w:lvlJc w:val="left"/>
    </w:lvl>
    <w:lvl w:ilvl="8" w:tplc="DF901A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C"/>
    <w:rsid w:val="0001792F"/>
    <w:rsid w:val="00020D4B"/>
    <w:rsid w:val="00025BC8"/>
    <w:rsid w:val="000353D8"/>
    <w:rsid w:val="00070F90"/>
    <w:rsid w:val="0010083E"/>
    <w:rsid w:val="00106C40"/>
    <w:rsid w:val="001101E7"/>
    <w:rsid w:val="00126275"/>
    <w:rsid w:val="00181B70"/>
    <w:rsid w:val="0018333D"/>
    <w:rsid w:val="00195651"/>
    <w:rsid w:val="001C4A8A"/>
    <w:rsid w:val="001F3A4F"/>
    <w:rsid w:val="00224142"/>
    <w:rsid w:val="00246F1D"/>
    <w:rsid w:val="002549F9"/>
    <w:rsid w:val="0026552F"/>
    <w:rsid w:val="00270785"/>
    <w:rsid w:val="00292058"/>
    <w:rsid w:val="00293BF2"/>
    <w:rsid w:val="00297360"/>
    <w:rsid w:val="002B4F6B"/>
    <w:rsid w:val="002C709E"/>
    <w:rsid w:val="002D690F"/>
    <w:rsid w:val="002F57F6"/>
    <w:rsid w:val="00312F4A"/>
    <w:rsid w:val="00316FFE"/>
    <w:rsid w:val="003262E3"/>
    <w:rsid w:val="003433DA"/>
    <w:rsid w:val="003A485F"/>
    <w:rsid w:val="003B564B"/>
    <w:rsid w:val="003D475F"/>
    <w:rsid w:val="004038F5"/>
    <w:rsid w:val="004372BD"/>
    <w:rsid w:val="00440336"/>
    <w:rsid w:val="00486B39"/>
    <w:rsid w:val="004928D5"/>
    <w:rsid w:val="004B0627"/>
    <w:rsid w:val="004B08D9"/>
    <w:rsid w:val="004D1280"/>
    <w:rsid w:val="004D4F4B"/>
    <w:rsid w:val="005045FC"/>
    <w:rsid w:val="0051343E"/>
    <w:rsid w:val="0051461F"/>
    <w:rsid w:val="005725D7"/>
    <w:rsid w:val="00575DF5"/>
    <w:rsid w:val="005B0161"/>
    <w:rsid w:val="005B1DF2"/>
    <w:rsid w:val="005D7EFC"/>
    <w:rsid w:val="00633F48"/>
    <w:rsid w:val="006453C7"/>
    <w:rsid w:val="00645511"/>
    <w:rsid w:val="0068215D"/>
    <w:rsid w:val="006A0D2B"/>
    <w:rsid w:val="006A22E1"/>
    <w:rsid w:val="006E04BB"/>
    <w:rsid w:val="006E6A4A"/>
    <w:rsid w:val="006E6EC6"/>
    <w:rsid w:val="006F710E"/>
    <w:rsid w:val="007152F1"/>
    <w:rsid w:val="00732D80"/>
    <w:rsid w:val="007467E3"/>
    <w:rsid w:val="00746E36"/>
    <w:rsid w:val="00770080"/>
    <w:rsid w:val="007B2635"/>
    <w:rsid w:val="007B7AF0"/>
    <w:rsid w:val="007D752B"/>
    <w:rsid w:val="008106B2"/>
    <w:rsid w:val="00812C84"/>
    <w:rsid w:val="0081689C"/>
    <w:rsid w:val="00833845"/>
    <w:rsid w:val="00855EE5"/>
    <w:rsid w:val="008C38C3"/>
    <w:rsid w:val="008F447F"/>
    <w:rsid w:val="008F7164"/>
    <w:rsid w:val="00915777"/>
    <w:rsid w:val="00926CC7"/>
    <w:rsid w:val="00976CE8"/>
    <w:rsid w:val="009B57B8"/>
    <w:rsid w:val="009D70B9"/>
    <w:rsid w:val="009E54F9"/>
    <w:rsid w:val="00A00B80"/>
    <w:rsid w:val="00A07F7B"/>
    <w:rsid w:val="00A25537"/>
    <w:rsid w:val="00A51640"/>
    <w:rsid w:val="00A671DD"/>
    <w:rsid w:val="00A829C1"/>
    <w:rsid w:val="00AA161F"/>
    <w:rsid w:val="00AA53FD"/>
    <w:rsid w:val="00AB3215"/>
    <w:rsid w:val="00AB7104"/>
    <w:rsid w:val="00AC0836"/>
    <w:rsid w:val="00AD335D"/>
    <w:rsid w:val="00B10FC6"/>
    <w:rsid w:val="00B25B55"/>
    <w:rsid w:val="00B76DEA"/>
    <w:rsid w:val="00BA3EE8"/>
    <w:rsid w:val="00BA4960"/>
    <w:rsid w:val="00BB3248"/>
    <w:rsid w:val="00BE7C56"/>
    <w:rsid w:val="00C215F2"/>
    <w:rsid w:val="00C346C2"/>
    <w:rsid w:val="00C361BA"/>
    <w:rsid w:val="00C46F38"/>
    <w:rsid w:val="00C53676"/>
    <w:rsid w:val="00C72912"/>
    <w:rsid w:val="00C747A7"/>
    <w:rsid w:val="00C91209"/>
    <w:rsid w:val="00C96B49"/>
    <w:rsid w:val="00C97013"/>
    <w:rsid w:val="00CC179F"/>
    <w:rsid w:val="00CC3EC7"/>
    <w:rsid w:val="00CC4A56"/>
    <w:rsid w:val="00D36B59"/>
    <w:rsid w:val="00D40C5C"/>
    <w:rsid w:val="00D44C2D"/>
    <w:rsid w:val="00D578DA"/>
    <w:rsid w:val="00D74B88"/>
    <w:rsid w:val="00D82102"/>
    <w:rsid w:val="00D82178"/>
    <w:rsid w:val="00DA7608"/>
    <w:rsid w:val="00DC52AD"/>
    <w:rsid w:val="00DD20F2"/>
    <w:rsid w:val="00DD622E"/>
    <w:rsid w:val="00DF5A9E"/>
    <w:rsid w:val="00DF65C0"/>
    <w:rsid w:val="00E13EF2"/>
    <w:rsid w:val="00E619FD"/>
    <w:rsid w:val="00EA64E0"/>
    <w:rsid w:val="00EA6D6F"/>
    <w:rsid w:val="00EB5060"/>
    <w:rsid w:val="00EC11A0"/>
    <w:rsid w:val="00EC1995"/>
    <w:rsid w:val="00EC1CB7"/>
    <w:rsid w:val="00F25BAC"/>
    <w:rsid w:val="00F42ECD"/>
    <w:rsid w:val="00F76390"/>
    <w:rsid w:val="00F820D6"/>
    <w:rsid w:val="00F85D1F"/>
    <w:rsid w:val="00F91586"/>
    <w:rsid w:val="00FA50DA"/>
    <w:rsid w:val="00FB1183"/>
    <w:rsid w:val="00FC60CB"/>
    <w:rsid w:val="00FD152C"/>
    <w:rsid w:val="00FD27AB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E86E-74F9-4A92-BA41-74AC7B24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администрация-ЖКХ</dc:creator>
  <cp:lastModifiedBy>администрация-ЖКХ</cp:lastModifiedBy>
  <cp:revision>10</cp:revision>
  <cp:lastPrinted>2022-02-22T04:55:00Z</cp:lastPrinted>
  <dcterms:created xsi:type="dcterms:W3CDTF">2020-06-23T06:26:00Z</dcterms:created>
  <dcterms:modified xsi:type="dcterms:W3CDTF">2022-02-22T04:57:00Z</dcterms:modified>
</cp:coreProperties>
</file>