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C2D2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8"/>
          <w:szCs w:val="28"/>
        </w:rPr>
        <w:t>5-6 марта на территории Ульяновской области пройдет Всероссийское командно-штабное учение по ликвидации последствий ЧС, связанных с паводком и лесными пожарами.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C2D2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8"/>
          <w:szCs w:val="28"/>
        </w:rPr>
      </w:r>
    </w:p>
    <w:p>
      <w:pPr>
        <w:pStyle w:val="Style32"/>
        <w:bidi w:val="0"/>
        <w:spacing w:before="0" w:after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Учение пройдет в 2 этапа.</w:t>
      </w:r>
    </w:p>
    <w:p>
      <w:pPr>
        <w:pStyle w:val="Style32"/>
        <w:bidi w:val="0"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C2D2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8"/>
          <w:szCs w:val="28"/>
        </w:rPr>
        <w:t>На первом этапе будут отработаны вопросы готовности органов управления и сил РСЧС к реагированию на ЧС в паводкоопасный период. На втором этапе планируется проверить готовность органов управления и сил РСЧС к реагированию на ЧС в пожароопасный сезон.</w:t>
      </w:r>
    </w:p>
    <w:p>
      <w:pPr>
        <w:pStyle w:val="Style32"/>
        <w:bidi w:val="0"/>
        <w:spacing w:before="0" w:after="283"/>
        <w:jc w:val="both"/>
        <w:rPr>
          <w:rFonts w:ascii="Times new roman" w:hAnsi="Times new roman"/>
          <w:caps w:val="false"/>
          <w:smallCaps w:val="false"/>
          <w:color w:val="2C2D2E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2C2D2E"/>
          <w:spacing w:val="0"/>
          <w:sz w:val="28"/>
          <w:szCs w:val="28"/>
        </w:rPr>
      </w:r>
    </w:p>
    <w:p>
      <w:pPr>
        <w:pStyle w:val="Style32"/>
        <w:bidi w:val="0"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C2D2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8"/>
          <w:szCs w:val="28"/>
        </w:rPr>
        <w:t>В рамках командно-штабного учения в Ульяновске будет проведен смотр готовности сил и средств Ульяновской территориальной подсистемы РСЧС, привлекаемых к проведению мероприятий по предупреждению и ликвидации возможных чрезвычайных ситуаций в паводкоопасный период и пожароопасный сезон 2024 года. Технику и оборудование, предназначенные для проведения аварийно-спасательных и восстановительных работ и эвакуации людей, представят структурные подразделения различных организаций и органов местного самоуправления, привлекаемых для ликвидации природных чрезвычайных ситуаций.</w:t>
      </w:r>
    </w:p>
    <w:p>
      <w:pPr>
        <w:pStyle w:val="Style32"/>
        <w:bidi w:val="0"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C2D2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 марта по всей территории Ульяновской области пройдёт комплексная проверка готовности систем оповещения населения. С 10.40 до 11.05 по всей области будут звучать сирены и громкоговорители. В эфире десяти телеканалов и по радио будет транслироваться речевое сообщение: «Внимание всем. Проводится техническая проверка системы оповещения».</w:t>
      </w:r>
    </w:p>
    <w:p>
      <w:pPr>
        <w:pStyle w:val="Style32"/>
        <w:bidi w:val="0"/>
        <w:jc w:val="both"/>
        <w:rPr>
          <w:rFonts w:ascii="Times new roman" w:hAnsi="Times new roman"/>
          <w:caps w:val="false"/>
          <w:smallCaps w:val="false"/>
          <w:color w:val="2C2D2E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2C2D2E"/>
          <w:spacing w:val="0"/>
          <w:sz w:val="28"/>
          <w:szCs w:val="28"/>
        </w:rPr>
      </w:r>
    </w:p>
    <w:p>
      <w:pPr>
        <w:pStyle w:val="Style32"/>
        <w:bidi w:val="0"/>
        <w:spacing w:before="0" w:after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C2D2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28"/>
          <w:szCs w:val="28"/>
        </w:rPr>
        <w:t>Просьба населению сохранять спокойствие, не поддаваться панике, не мешать проезду специального автотранспорта и работе оперативных служб.</w:t>
      </w:r>
    </w:p>
    <w:p>
      <w:pPr>
        <w:pStyle w:val="Normal"/>
        <w:widowControl/>
        <w:bidi w:val="0"/>
        <w:ind w:left="0" w:right="0" w:hanging="0"/>
        <w:jc w:val="both"/>
        <w:rPr>
          <w:caps w:val="false"/>
          <w:smallCaps w:val="false"/>
          <w:color w:val="2C2D2E"/>
          <w:spacing w:val="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0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BodyTextIndent"/>
    <w:qFormat/>
    <w:pPr>
      <w:spacing w:before="0" w:after="0"/>
      <w:outlineLvl w:val="0"/>
    </w:pPr>
    <w:rPr/>
  </w:style>
  <w:style w:type="paragraph" w:styleId="2">
    <w:name w:val="Heading 2"/>
    <w:basedOn w:val="Style31"/>
    <w:next w:val="Style32"/>
    <w:qFormat/>
    <w:pPr>
      <w:spacing w:before="0" w:after="0"/>
      <w:outlineLvl w:val="1"/>
    </w:pPr>
    <w:rPr/>
  </w:style>
  <w:style w:type="paragraph" w:styleId="3">
    <w:name w:val="Heading 3"/>
    <w:basedOn w:val="Style31"/>
    <w:next w:val="Style32"/>
    <w:qFormat/>
    <w:pPr>
      <w:spacing w:before="0" w:after="0"/>
      <w:outlineLvl w:val="2"/>
    </w:pPr>
    <w:rPr/>
  </w:style>
  <w:style w:type="paragraph" w:styleId="4">
    <w:name w:val="Heading 4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1"/>
    <w:next w:val="Style32"/>
    <w:qFormat/>
    <w:pPr>
      <w:numPr>
        <w:ilvl w:val="0"/>
        <w:numId w:val="0"/>
      </w:numPr>
    </w:pPr>
    <w:rPr/>
  </w:style>
  <w:style w:type="paragraph" w:styleId="7">
    <w:name w:val="Heading 7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8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9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Body Text Indent"/>
    <w:basedOn w:val="Style32"/>
    <w:pPr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2"/>
    <w:qFormat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3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3"/>
    <w:pPr>
      <w:numPr>
        <w:ilvl w:val="0"/>
        <w:numId w:val="1"/>
      </w:numPr>
      <w:spacing w:before="0" w:after="0"/>
    </w:pPr>
    <w:rPr/>
  </w:style>
  <w:style w:type="paragraph" w:styleId="12">
    <w:name w:val="Конец нумерованного списка 1"/>
    <w:basedOn w:val="Style33"/>
    <w:next w:val="31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3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2">
    <w:name w:val="Начало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3"/>
    <w:qFormat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3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3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3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3"/>
    <w:pPr>
      <w:numPr>
        <w:ilvl w:val="0"/>
        <w:numId w:val="2"/>
      </w:numPr>
      <w:spacing w:before="0" w:after="0"/>
    </w:pPr>
    <w:rPr/>
  </w:style>
  <w:style w:type="paragraph" w:styleId="15">
    <w:name w:val="Список 1 конец"/>
    <w:basedOn w:val="Style33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3"/>
    <w:qFormat/>
    <w:pPr>
      <w:spacing w:before="0" w:after="0"/>
      <w:ind w:left="0" w:right="0" w:hanging="0"/>
    </w:pPr>
    <w:rPr/>
  </w:style>
  <w:style w:type="paragraph" w:styleId="25">
    <w:name w:val="Список 2 начало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3"/>
    <w:qFormat/>
    <w:pPr>
      <w:spacing w:before="0" w:after="0"/>
      <w:ind w:left="0" w:right="0" w:hanging="0"/>
    </w:pPr>
    <w:rPr/>
  </w:style>
  <w:style w:type="paragraph" w:styleId="26">
    <w:name w:val="Список 2 конец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3"/>
    <w:qFormat/>
    <w:pPr>
      <w:spacing w:before="0" w:after="0"/>
      <w:ind w:left="0" w:right="0" w:hanging="0"/>
    </w:pPr>
    <w:rPr/>
  </w:style>
  <w:style w:type="paragraph" w:styleId="35">
    <w:name w:val="Список 3 начало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3"/>
    <w:qFormat/>
    <w:pPr>
      <w:spacing w:before="0" w:after="0"/>
      <w:ind w:left="0" w:right="0" w:hanging="0"/>
    </w:pPr>
    <w:rPr/>
  </w:style>
  <w:style w:type="paragraph" w:styleId="36">
    <w:name w:val="Список 3 конец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3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3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3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3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3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3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3"/>
    <w:qFormat/>
    <w:pPr>
      <w:spacing w:before="0" w:after="0"/>
      <w:ind w:left="0" w:right="0" w:hanging="0"/>
    </w:pPr>
    <w:rPr/>
  </w:style>
  <w:style w:type="paragraph" w:styleId="Style44">
    <w:name w:val="Index Heading"/>
    <w:basedOn w:val="Style31"/>
    <w:pPr>
      <w:ind w:left="0" w:right="0" w:hanging="0"/>
    </w:pPr>
    <w:rPr/>
  </w:style>
  <w:style w:type="paragraph" w:styleId="16">
    <w:name w:val="Index 1"/>
    <w:basedOn w:val="Style35"/>
    <w:pPr>
      <w:ind w:left="0" w:right="0" w:hanging="0"/>
    </w:pPr>
    <w:rPr/>
  </w:style>
  <w:style w:type="paragraph" w:styleId="27">
    <w:name w:val="Index 2"/>
    <w:basedOn w:val="Style35"/>
    <w:pPr>
      <w:ind w:left="0" w:right="0" w:hanging="0"/>
    </w:pPr>
    <w:rPr/>
  </w:style>
  <w:style w:type="paragraph" w:styleId="37">
    <w:name w:val="Index 3"/>
    <w:basedOn w:val="Style35"/>
    <w:pPr>
      <w:ind w:left="0" w:right="0" w:hanging="0"/>
    </w:pPr>
    <w:rPr/>
  </w:style>
  <w:style w:type="paragraph" w:styleId="Style45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TOAHeading">
    <w:name w:val="TOA Heading"/>
    <w:basedOn w:val="Style31"/>
    <w:next w:val="17"/>
    <w:qFormat/>
    <w:pPr>
      <w:ind w:left="0" w:right="0" w:hanging="0"/>
    </w:pPr>
    <w:rPr/>
  </w:style>
  <w:style w:type="paragraph" w:styleId="17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6">
    <w:name w:val="Заголовок указателей пользователя"/>
    <w:basedOn w:val="Style31"/>
    <w:qFormat/>
    <w:pPr/>
    <w:rPr/>
  </w:style>
  <w:style w:type="paragraph" w:styleId="18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объектов"/>
    <w:basedOn w:val="Style31"/>
    <w:qFormat/>
    <w:pPr>
      <w:ind w:left="0" w:right="0" w:hanging="0"/>
    </w:pPr>
    <w:rPr/>
  </w:style>
  <w:style w:type="paragraph" w:styleId="19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8">
    <w:name w:val="Заголовок списка таблиц"/>
    <w:basedOn w:val="Style31"/>
    <w:qFormat/>
    <w:pPr>
      <w:ind w:left="0" w:right="0" w:hanging="0"/>
    </w:pPr>
    <w:rPr/>
  </w:style>
  <w:style w:type="paragraph" w:styleId="110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1"/>
    <w:qFormat/>
    <w:pPr>
      <w:ind w:left="0" w:right="0" w:hanging="0"/>
    </w:pPr>
    <w:rPr/>
  </w:style>
  <w:style w:type="paragraph" w:styleId="111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9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0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1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2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3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Содержимое таблицы"/>
    <w:basedOn w:val="Normal"/>
    <w:qFormat/>
    <w:pPr/>
    <w:rPr/>
  </w:style>
  <w:style w:type="paragraph" w:styleId="Style57">
    <w:name w:val="Заголовок таблицы"/>
    <w:basedOn w:val="Style56"/>
    <w:qFormat/>
    <w:pPr>
      <w:jc w:val="center"/>
    </w:pPr>
    <w:rPr>
      <w:b/>
    </w:rPr>
  </w:style>
  <w:style w:type="paragraph" w:styleId="Style58">
    <w:name w:val="Иллюстрация"/>
    <w:basedOn w:val="Style34"/>
    <w:qFormat/>
    <w:pPr/>
    <w:rPr/>
  </w:style>
  <w:style w:type="paragraph" w:styleId="Style59">
    <w:name w:val="Таблица"/>
    <w:basedOn w:val="Style34"/>
    <w:qFormat/>
    <w:pPr/>
    <w:rPr/>
  </w:style>
  <w:style w:type="paragraph" w:styleId="Style60">
    <w:name w:val="Текст"/>
    <w:basedOn w:val="Style34"/>
    <w:qFormat/>
    <w:pPr/>
    <w:rPr/>
  </w:style>
  <w:style w:type="paragraph" w:styleId="Style61">
    <w:name w:val="Содержимое врезки"/>
    <w:basedOn w:val="Normal"/>
    <w:qFormat/>
    <w:pPr/>
    <w:rPr/>
  </w:style>
  <w:style w:type="paragraph" w:styleId="Style62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3">
    <w:name w:val="Envelope Address"/>
    <w:basedOn w:val="Normal"/>
    <w:pPr>
      <w:spacing w:before="0" w:after="0"/>
    </w:pPr>
    <w:rPr/>
  </w:style>
  <w:style w:type="paragraph" w:styleId="Style64">
    <w:name w:val="Envelope Return"/>
    <w:basedOn w:val="Normal"/>
    <w:pPr>
      <w:spacing w:before="0" w:after="0"/>
    </w:pPr>
    <w:rPr/>
  </w:style>
  <w:style w:type="paragraph" w:styleId="Style65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4"/>
    <w:qFormat/>
    <w:pPr/>
    <w:rPr/>
  </w:style>
  <w:style w:type="paragraph" w:styleId="Style66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7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8">
    <w:name w:val="Содержимое списка"/>
    <w:basedOn w:val="Normal"/>
    <w:qFormat/>
    <w:pPr>
      <w:ind w:left="0" w:right="0" w:hanging="0"/>
    </w:pPr>
    <w:rPr/>
  </w:style>
  <w:style w:type="paragraph" w:styleId="Style69">
    <w:name w:val="Заголовок списка"/>
    <w:basedOn w:val="Normal"/>
    <w:next w:val="Style68"/>
    <w:qFormat/>
    <w:pPr>
      <w:ind w:left="0" w:right="0" w:hanging="0"/>
    </w:pPr>
    <w:rPr/>
  </w:style>
  <w:style w:type="paragraph" w:styleId="Style70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1">
    <w:name w:val="Исполнитель документа"/>
    <w:basedOn w:val="Normal"/>
    <w:qFormat/>
    <w:pPr>
      <w:jc w:val="left"/>
    </w:pPr>
    <w:rPr>
      <w:sz w:val="24"/>
    </w:rPr>
  </w:style>
  <w:style w:type="paragraph" w:styleId="Style72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3">
    <w:name w:val="Маркер •"/>
    <w:qFormat/>
  </w:style>
  <w:style w:type="numbering" w:styleId="Style74">
    <w:name w:val="Маркер –"/>
    <w:qFormat/>
  </w:style>
  <w:style w:type="numbering" w:styleId="Style75">
    <w:name w:val="Маркер "/>
    <w:qFormat/>
  </w:style>
  <w:style w:type="numbering" w:styleId="Style76">
    <w:name w:val="Маркер "/>
    <w:qFormat/>
  </w:style>
  <w:style w:type="numbering" w:styleId="Style77">
    <w:name w:val="Маркер "/>
    <w:qFormat/>
  </w:style>
  <w:style w:type="numbering" w:styleId="112">
    <w:name w:val="Нумерованный 1)"/>
    <w:qFormat/>
  </w:style>
  <w:style w:type="numbering" w:styleId="Style78">
    <w:name w:val="Нумерованный а)"/>
    <w:qFormat/>
  </w:style>
  <w:style w:type="numbering" w:styleId="Style79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LibreOffice/7.0.6.2$Linux_X86_64 LibreOffice_project/00$Build-2</Application>
  <AppVersion>15.0000</AppVersion>
  <Pages>1</Pages>
  <Words>187</Words>
  <Characters>1302</Characters>
  <CharactersWithSpaces>1483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2024-03-04T15:30:05Z</dcterms:created>
  <dc:creator/>
  <dc:description/>
  <dc:language>ru-RU</dc:language>
  <cp:lastModifiedBy/>
  <dcterms:modified xsi:type="dcterms:W3CDTF">2024-03-04T15:38:21Z</dcterms:modified>
  <cp:revision>3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