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«ТЕТЮШСКОЕ СЕЛЬСКОЕ ПОСЕЛЕНИЕ»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УЛЬЯНОВСКОГО РАЙОНА УЛЬЯНОВСКОЙ ОБЛАСТИ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________2016 г.                                                                                                          № 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«Выдача выписок (справок) 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«Тетюшское сельское поселение»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Во исполнение требований  Федерального закона от 27.07.2010 г. № 210-ФЗ «Об организации предоставления государственных и муниципальных услуг», а так же в целях дальнейшего совершенствования форм и методов работы с обращениями граждан, руководствуясь Уставом муниципального образования «Тетюшское сельское поселение», администрация МО «Тетюшское сельское поселение» Ульяновского района,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ПОСТАНОВЛЯЕТ: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     Утвердить административный регламент по предоставлению муниципальной услуги «Выдача выписок (справок) из похозяйственных книг МО Тетюшское сельское поселение» (приложение).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     Контроль за исполнением настоящего постановления оставляю за собой.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      Настоящее постановление вступает в силу со дня его официального обнародования.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 МО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«Тетюшское сельское поселение»                                                                    А.А. Дерябин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№1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Постановлению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«Тетюшское сельское поселение»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 № 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Административный регламент администрации муниципального образования «Тетюшское сельское поселение» по предоставлению муниципальной услуги «Выдача выписок (справок) из похозяйственных книг муниципального образования «Тетюшское сельское поселение»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Настоящий административный регламент устанавливает порядок и стандарт предоставления муниципальной услуги «Выдача выписок (справок) из похозяйственных книг муниципального образования «Тетюшское сельское поселение» (далее - Административный регламент), определяет сроки и последовательность административных действий (процедур) Администрации муниципального образования «Тетюшское сельское поселение» при предоставлении муниципальной услуги «Выдача выписок (справок) из похозяйственных книг»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Заявителями на предоставление муниципальной услуги являются граждане Российской Федерации, ведущие личное подсобное хозяйство на территории МО «Тетюшское сельское поселение», обратившиеся в Администрацию за предоставлением им выписок (справок) из похозяйственных книг либо представитель гражданина, действующий в силу закона или на основании доверенности, оформленной в соответствии с действующим законодательством Российской Федерации (далее – заявители).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II.  Стандарт предоставление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2.1. Наименование муниципальной услуги: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Выдача выписок (справок) из похозяйственных книг (далее – муниципальная услуга).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Муниципальная услуга предоставляется администрацией муниципального образования «Тетюшское сельское поселение» (далее Администрация) и осуществляется через ведущего специалиста-эксперта по делопроизводству и муниципальной службе Администрации (далее – консультант).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оказании муниципальной услуги, в целях получения документов и информации, необходимых для принятия решения, консультант осуществляет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2.3. Результатом предоставления муниципальной услуги является: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выписки (справки) из похозяйственной книги.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в предоставлении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2.4. Срок предоставления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2.4.1. Выдача либо отказ в выдаче выписки (справки) из похозяйственной книги осуществляется в течение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 дня окончания рассмотрения заявления.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рассмотрения заявления -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рабочих дней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 дня поступления заявления.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Продолжительность приема заявителя у консультанта при получении выписки (справки) из похозяйственной книги не должна превышать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минут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2.5. Правовые основания для предоставления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2.5.1. Перечень нормативно-правовых актов, непосредственно регулирующих предоставление муниципальной услуги: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Конституция Российской Федерации, принятой 12 декабря 1992 г.;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6 октября 2003 № 131-ФЗ «Об общих принципах организации местного самоуправления в Российской Федерации» (с изменениями);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 мая 2006 № 59-ФЗ «О порядке рассмотрения обращений граждан Российской Федерации»;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7 июля 2003 № 112-ФЗ «О личном подсобном хозяйстве» (с изменениями);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Федеральный закон от 27.07.2006 N 152-ФЗ "О персональных данных"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приказ Федеральной службы государственной регистрации, кадастра и картографии от 07.03.2012 №  П/103 «Об утверждении формы выписки из похозяйственной книги о наличии у гражданина права на земельный участок»;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Устав МО «Тетюшское сельское поселение».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2.6.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 Для выдачи выписка (справки) из похозяйственной книги гражданам необходимо самостоятельно представить следующие документы: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заявление, установленной формы (согласно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приложения №2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регламенту);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копия документа, удостоверяющая в соответствии с законодательством Российской Федерации личность заявителя;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документ, подтверждающий право представителя действовать от имени и в интересах получателя муниципальной услуги, если за предоставлением муниципальной услуги обращается представитель получателя муниципальной услуги (копия доверенности);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2.6.2. При предъявлении копий необходимо при себе иметь оригиналы вышеперечисленных документов.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2.6.3.  Подлинники вышеназванных документов представляются для сличения с них копий, в случае предоставления документов по почте копии документов должны быть заверены нотариально.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2.7.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2.7.1. Основаниями для отказа в приёме документов,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необходимых для предоставления муниципальной услуги, являются: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отсутствие возможности прочтения письменного запроса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запрос без ответа по сути поставленных в нём вопросов и сообщить Заявителю о недопустимости злоупотребления правом, о получение информации.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2.7.2.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2.8.1.  Обращение заявителя, у которого отсутствует право владения, пользования и распоряжения земельным участком;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2.9. Размер платы, взимаемой с заявителя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2.9.1.Муниципальная услуга предоставляется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бесплатно.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2.10.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30 минут.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2.11. Срок регистрации запроса заявителя о предоставлении муниципальной услуги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15 минут.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поступившие почтовой или электронной связью регистрируются в течение дня с момента их поступления.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2.12. Требования к местам предоставления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заявителей для предоставления муниципальной услуги осуществляется согласно графику приема граждан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2.12.2. Здание администрации оборудовано входом для свободного доступа заявителей в помещение. Перед входом в помещение размещается вывеска «Приемная МУ Администрация МО «Тетюшское  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2.12.3.  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2.12.7. </w:t>
      </w: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На информационном стенде размещается следующая информация: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сведения о перечне предоставляемых муниципальных услуг (функции);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блок-схема, наглядно отображающая последовательность прохождения всех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административных процедур;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       перечень документов, которые заявитель должен представить для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образцы заполнения документов;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адреса, номера телефонов и факса, график работы Администрации;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перечень оснований для отказа в предоставлении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административный регламент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необходимая оперативная информация о предоставлении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визуальная, текстовая информация размещается на официальное сайте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2.12.8. Кабинеты приема заявителей должны быть оборудованы информационными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табличками (вывесками) с указанием: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номера кабинета;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фамилии, имени, отчества должностного лица, осуществляющего предоставление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кабинете должно быть обеспечено: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 комфортное расположение заявителя;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</w:t>
      </w: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возможность и удобство оформления заявителем письменного обращения;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доступ к основным нормативным правовым актам, регламентирующим полномочия и сферу компетенции Администрации;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доступ к нормативным правовым актам, регулирующим предоставление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муниципальной услуга;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наличие письменных принадлежностей и бумаги формата А 4.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2.12.9. При организаций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должностных лиц из помещения в случае возникновения чрезвычайной ситуации.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2.12.10. Прием получателей муниципальной услуги ведется без предварительной записи в порядке живой очереди с учетом графика приема.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2.13. Показателя доступности и качества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2.13.1.</w:t>
      </w: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доступности муниципальной услуги являются: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транспортная доступность к местам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беспрепятственного доступа лиц с ограниченными возможностями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передвижения к помещениям, в которых предоставляется муниципальная услуга;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возможности направления заявления по электронной почте;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размещение информации о порядке предоставления муниципальной услуги на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официальном сайте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2.13.2. .</w:t>
      </w: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качества муниципальной услуги являются: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требований информирования заявителей;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достоверность предоставляемой информации;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четкость в изложении информации;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полнота информирования;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наглядность форм предоставляемой информации (при письменном информировании);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удобство и доступность получения информации;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оперативность предоставления информации;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срока предоставления муниципальной услуга;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сроков ожидания в очереди при предоставлении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сокращение продолжительности сроков взаимодействия заявителя с должностными лицами при предоставлении муниципальной услуга.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2.14.1. Администрация МО «Тетюшское сельское поселение»  располагается по адресу: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433340, Ульяновская область Ульяновский район,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с. Тетюшское, ул. Калинина, д.15а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admin_tetushskoe@ mail.ru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 администрации: http://tetushskoe.ru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2.14.2.  График (режим) приема заинтересованных лиц по вопросам предоставления муниципальной услуги должностными лицами Администрации: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понедельник, четверг с 8.30 до 16.00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(кроме выходных и праздничных дней),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суббота, воскресенье - выходной.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предпраздничные дни продолжительность рабочего времени сокращается на 1 час.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2.14.3. Справочные телефоны: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телефон (факс) Администрации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8(84254) 3-81-41.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контактный телефон консультанта, предоставляющего услугу 8(84254) 3-81-08.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 телефону предоставляется следующая информация: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контактные телефоны сотрудников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график приема заявителей консультантами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почтовый адрес, электронный адрес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2.14.4. </w:t>
      </w: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Информация о порядке предоставления муниципальной услуги: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непосредственно в Администрацию;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средств почтовой, телефонной, электронной связи;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посредством размещения информации на информационных стендах, публикации  на официальном сайте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 в устной форме лично или по телефону к консультанту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 в письменном виде в адрес главы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2.14.5. </w:t>
      </w: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Основными требованиями к информированию заявителя являются: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и полнота информации о процедуре;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 о процедуре;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 о процедуре;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 о процедуре.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устного обращения консультант,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ответах на телефонные звонки консультант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телефонный звонок.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 осуществляет информирование по телефону обратившихся граждан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минут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подготовки ответа требуется продолжительное время, консультант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30 календарных дней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поступления запроса.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Главный специалист-эксперт по делопроизводству Администрации (далее специалист) в день приема письменного запроса осуществляет его регистрацию в журнале обращений граждан. Запрос, поступивший посредством электронной связи распечатывается и регистрируется аналогично письменному запросу.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2.14.6. </w:t>
      </w: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 электронной форме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в целях получения услуги в электронной форме обеспечивается возможность: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предоставление документов в электронном виде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копирования формы заявления, необходимого для получения услуги в электронном виде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2.14.7. </w:t>
      </w: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многофункциональном центре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муниципальной услуги в многофункциональных центрах предоставления государственных и муниципальных услуг должно отвечать вышеуказанным требованиям и требованиям законодательства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прием и регистрация заявления с необходимыми документами для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рассмотрение запроса Главой Администрации;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поступление запроса и приложенных документов исполнителю, подготовка выписки из похозяйственной книги заявителю либо уведомления об отказе в ее предоставлении;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выдача выписки из похозяйственной книги заявителю либо уведомления об отказе в ее предоставлении.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Блок-схема последовательности административных процедур по предоставлению муниципальной услуги приведена в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приложении №1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3.2. Прием и регистрация заявления с необходимыми документами для предоставления муниципальной 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3.2.1. Основанием для начала административной процедуры является получение Администрацией письменного запроса о выдаче выписки (справки) из похозяйственной книги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3.2.2. Ответственным за исполнение данной административной процедуры является Специалист.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письменного заявления осуществляет его регистрацию с прилагаемыми документами в журнале входящей корреспонденции. Заявление, поступившее посредством электронной связи распечатывается и регистрируется аналогично письменному заявлению. В последующем специалист не реже 2-х раз в день проверяет наличие новых заявлений и производит их регистрацию.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представлении документов лично заявителем специалист администрации по желанию заявителя на копии заявления ставит отметку о приеме заявления с указанием должности, фамилии и даты принятия запроса.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3.2.3. В случае поступления запроса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административного действия 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вляется регистрация поступившего запроса с приложенными документами.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выполнения административного действия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составляет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 Рассмотрение запроса Главой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 Основанием для начала административной процедуры является поступление зарегистрированного запроса Главе Администрации для рассмотрения. Глава Администрации в виде резолюции даёт поручение о рассмотрении запроса лицу, ответственному за представление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административного действия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направление запроса с резолюцией исполнителю.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административного действия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3.4. Поступление запроса и приложенных документов исполнителю, подготовка выписки из похозяйственной книги заявителю либо уведомления об отказе в ее предоставлении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3.4.1. Основанием для начала административной процедуры является поступление исполнителю зарегистрированного запроса с приложенными документами и резолюцией Главы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3.4.2. Ответственным за исполнение данной процедуры является консультант по работе с обращениями граждан Администрации (далее консультант).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3.4.3. При рассмотрении запроса и документов от заявителя консультант выявляет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получения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выписки (справки) из похозяйственной книги заявителем.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Выписка из похозяйственной книги о наличии у гражданина права на земельный участок оформляется по форме (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№3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регламенту), утвержденной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Приказом Федеральной службы государственной регистрации, кадастра и картографии от 07.03.2012 N П/103 «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формы выписки из похозяйственной книги о наличии у гражданина права на земельный участок». Выписка из похозяйственной книги для льготного кредитования, утверждённая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Приказом ОАО «Россельхозбанк» от 30.09.2009 № 426-ОД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(Приложение 2 к Инструкции по кредитованию физических лиц № 24-И) приведена в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приложении №4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регламенту, для прочих целей – в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приложении №5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3.4.4. При отсутствии оснований для отказа в предоставлении муниципальной услуги, предусмотренных пунктом 2.8. настоящего Административного регламента, консультант осуществляет подготовку проекта выписки (справки) из похозяйственной книги.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наличия оснований для отказа в предоставлении муниципальной услуги, предусмотренных пунктом 2.8. настоящего Административного регламента,  консультант готовит проект уведомления заявителю об отказе в предоставлении выписки (справки) из похозяйственной книги. Отказ в предоставлении выписки (справки) из похозяйственной книги должен содержать основания, по которым запрашиваемый документ не может быть выдан.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Подготовленный проект выписки (справки) из похозяйственной книги или проект уведомления об отказе в предоставлении выписки (справки) из похозяйственной книги передается консультантом Главе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исполнения административного действия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является подготовка проекта выписки (справки) из похозяйственной книги либо проекта уведомления об отказе в выдаче выписки (справки) из похозяйственной книги, которые направляются Главе Администрации для подписания.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административного действия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3.5.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Выдача выписки (справки) из похозяйственной книги заявителю либо уведомления об отказе в ее предоставлении.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3.5.1. Основанием для начала административной процедуры служит подписание Главой Администрации выписки (справки) из похозяйственной книги либо уведомления об отказе в ее выдаче.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Ответственным за исполнение данной административной процедуры является консультант.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Подпись Главы Администрации в выписке (справке) из похозяйственной книги заверяется гербовой печатью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уведомляет заявителя либо уполномоченного  заявителем лица о готовности выписки (справки) из похозяйственной книги либо уведомления об отказе в ее выдаче и о дне, в который заявителю необходимо прийти в Администрацию для их получения, либо направляет письмо, содержащее выписку (справку) из похозяйственной книги либо уведомление об отказе в ее выдаче, заявителю по почте заказным письмом с уведомлением, а также по электронной почте на электронный адрес заявителя.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исполнения административного действия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выдача (направление) заявителю либо уполномоченному  заявителем лицу выписки (справки) из похозяйственной книги либо уведомления об отказе в ее выдаче.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исполнения данного административного действия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IV. Формы контроля за исполнением административного регламента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 Контроль за деятельностью должностного лица, предоставляющего муниципальную услугу, осуществляет Глава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4.3. </w:t>
      </w: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Должностное лицо, ответственное за предоставление выписки из похозяйственной книги, несет персональную ответственность за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соблюдение сроков и порядка предоставления муниципальной услуги,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сообщение об отказе в выдаче выписки(справки) из похозяйственной книги;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грамотное оформление выписки(справки) из похозяйственной книги и доступное консультирование;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Должностное лицо, ответственное за регистрацию входящей (исходящей) корреспонденции, несет персональную ответственность за: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         соблюдение сроков и порядка регистрации входящей (исходящей) корреспонденции и передачи документов должностному лицу, ответственному за предоставление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правильность записи на входящем (исходящем) документе, номера и даты регистрации.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Ответственность должностных лиц закрепляется их должностной инструкцией, в соответствии с требованиями действующего законодательства.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4.4. Текущий контроль осуществляется путём проведения Главой администрации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проверок соблюдения и исполнения должностными лицами положений Административного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регламента, иных нормативно-правовых актов Российской Федерации, Ульяновской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области, муниципального образования.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Периодичность осуществления текущего контроля составляет один раз в год.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5.1. Досудебное (внесудебное) обжалование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 месте, днях и часах приема Главы Администрации доводится, дo сведения граждан путём размещения на информационных стендах в Администрации, а также на официальном сайте Администрации.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приема Главы Администрации: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с 14.:00 до 17:00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5.2. Заявитель может обратиться с жалобой, в том числе в следующих случаях: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нарушение срока регистрации заявления о предоставлении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 нарушение срока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требование у заявителя документов, не предусмотренных нормативно-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правовыми актами Российской Федерации, нормативно-правовыми актами субъектов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Российской Федерации, муниципальными правовыми актами для предоставления муниципальной услуги;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Ульяновской области, муниципальными правовыми актами; платы, не предусмотренной нормативно-правовыми актами Российской Федерации, нормативно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 затребование с заявителя при предоставлении муниципальной услуги -правовыми актами Ульяновской области, муниципальными прав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выми актами;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отказ должностного лица Администрации, предоставляющего муниципальную услугу, в исправлении допущенных опечаток и ошибок  в выданных в результате предоставления муниципальной услуги документах.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5.3. В письменной жалобе указываются: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фамилия, имя, отчество (последнее при наличии) заявителя (либо фамилия, имя, отчество (последнее при наличии)  уполномоченного представителя, в случае обращения с жалобой представителя);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фамилия, имя, отчество должностного лица Администрации, предоставляющего муниципальную услугу, решения и действия (бездействие) которого обжалуются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предмет обращения и доводы, на основании которых заявитель не согласен с решением и действием (бездействием) должностного лица Администрации;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личная подпись заявителя (его уполномоченного представителя) и дата.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Жалоба должна быть написана разборчивым почерком, не содержать нецензурных выражений.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5.4. Срок рассмотрения и ответа на жалобу не более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рабочих дней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регистрации, а в случае обжалования отказа Администрации в исправлении допущенных опечаток и ошибок – в течение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 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5.5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5.6. По результатам рассмотрения жалобы Администрация принимает одно из следующих решений: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жалоба признана обоснованной – принимается решение о применении меры дисциплинарной ответственности к консультанту,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жалоба признана необоснованной.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5.9. Судебное обжалование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предоставления муниципальной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услуги «Выдача выписок (справок) 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«Тетюшское сельское поселение»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БЛОК-СХЕМА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последовательности административных процедур  по выдаче выписок (справок) 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043D69" w:rsidRPr="00043D69" w:rsidTr="00043D6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before="600" w:after="105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77777"/>
                <w:kern w:val="36"/>
                <w:sz w:val="48"/>
                <w:szCs w:val="48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color w:val="777777"/>
                <w:kern w:val="36"/>
                <w:sz w:val="48"/>
                <w:szCs w:val="48"/>
                <w:lang w:eastAsia="ru-RU"/>
              </w:rPr>
              <w:t>Прием заявления заявителя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fldChar w:fldCharType="begin"/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INCLUDEPICTURE "C:\\DOCUME~1\\Sveta\\LOCALS~1\\Temp\\msohtmlclip1\\01\\clip_image001.gif" \* MERGEFORMATINET </w:instrTex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25pt;height:60.75pt"/>
        </w:pic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</w:tblGrid>
      <w:tr w:rsidR="00043D69" w:rsidRPr="00043D69" w:rsidTr="00043D69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Рассмотрение заявления Ведущим специалистом-экспертом по делопроизмодству и муниципальной службе администрации  МО «Тетюшское сельское поселение»</w:t>
            </w:r>
          </w:p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51"/>
        <w:gridCol w:w="4185"/>
        <w:gridCol w:w="1426"/>
      </w:tblGrid>
      <w:tr w:rsidR="00043D69" w:rsidRPr="00043D69" w:rsidTr="00043D69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16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"C:\\DOCUME~1\\Sveta\\LOCALS~1\\Temp\\msohtmlclip1\\01\\clip_image002.gif"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6" type="#_x0000_t75" alt="" style="width:71.25pt;height:69.7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43D69" w:rsidRPr="00043D69" w:rsidTr="00043D69">
        <w:trPr>
          <w:trHeight w:val="12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"C:\\DOCUME~1\\Sveta\\LOCALS~1\\Temp\\msohtmlclip1\\01\\clip_image003.gif"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7" type="#_x0000_t75" alt="" style="width:82.5pt;height:65.2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043D69" w:rsidRPr="00043D69" w:rsidTr="00043D6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Отказ в приеме заявления в выдаче выписки (справки)  из похозяйственной книги</w:t>
            </w:r>
          </w:p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043D69" w:rsidRPr="00043D69" w:rsidTr="00043D69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Прием заявления  в</w:t>
            </w:r>
          </w:p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выдаче выписки (справки)  из похозяйственной книги.</w:t>
            </w:r>
          </w:p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2"/>
        <w:gridCol w:w="4800"/>
        <w:gridCol w:w="182"/>
      </w:tblGrid>
      <w:tr w:rsidR="00043D69" w:rsidRPr="00043D69" w:rsidTr="00043D69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"C:\\DOCUME~1\\Sveta\\LOCALS~1\\Temp\\msohtmlclip1\\01\\clip_image004.gif"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8" type="#_x0000_t75" alt="" style="width:9pt;height:27.7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43D69" w:rsidRPr="00043D69" w:rsidTr="00043D69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"C:\\DOCUME~1\\Sveta\\LOCALS~1\\Temp\\msohtmlclip1\\01\\clip_image005.gif"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9" type="#_x0000_t75" alt="" style="width:9pt;height:22.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rHeight w:val="1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</w:tblGrid>
      <w:tr w:rsidR="00043D69" w:rsidRPr="00043D69" w:rsidTr="00043D69">
        <w:trPr>
          <w:trHeight w:val="1455"/>
          <w:tblCellSpacing w:w="0" w:type="dxa"/>
        </w:trPr>
        <w:tc>
          <w:tcPr>
            <w:tcW w:w="286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043D69" w:rsidRPr="00043D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3D69" w:rsidRPr="00043D69" w:rsidRDefault="00043D69" w:rsidP="00043D69">
                  <w:pPr>
                    <w:spacing w:after="0" w:line="240" w:lineRule="auto"/>
                    <w:jc w:val="center"/>
                    <w:divId w:val="1276792914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43D6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Отказ в  предоставлении муниципальной услуги</w:t>
                  </w:r>
                </w:p>
              </w:tc>
            </w:tr>
          </w:tbl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043D69" w:rsidRPr="00043D69" w:rsidTr="00043D69">
        <w:trPr>
          <w:trHeight w:val="1215"/>
          <w:tblCellSpacing w:w="0" w:type="dxa"/>
        </w:trPr>
        <w:tc>
          <w:tcPr>
            <w:tcW w:w="49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</w:tblGrid>
            <w:tr w:rsidR="00043D69" w:rsidRPr="00043D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3D69" w:rsidRPr="00043D69" w:rsidRDefault="00043D69" w:rsidP="00043D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43D6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Направление письменного заявления с визой Главы администрации консультанту </w:t>
                  </w:r>
                </w:p>
                <w:p w:rsidR="00043D69" w:rsidRPr="00043D69" w:rsidRDefault="00043D69" w:rsidP="00043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43D6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</w:tc>
            </w:tr>
          </w:tbl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  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3029"/>
      </w:tblGrid>
      <w:tr w:rsidR="00043D69" w:rsidRPr="00043D69" w:rsidTr="00043D69">
        <w:trPr>
          <w:gridAfter w:val="1"/>
          <w:trHeight w:val="120"/>
          <w:tblCellSpacing w:w="0" w:type="dxa"/>
        </w:trPr>
        <w:tc>
          <w:tcPr>
            <w:tcW w:w="49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"C:\\DOCUME~1\\Sveta\\LOCALS~1\\Temp\\msohtmlclip1\\01\\clip_image006.gif"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0" type="#_x0000_t75" alt="" style="width:151.5pt;height:82.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043D69" w:rsidRPr="00043D69" w:rsidTr="00043D69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"C:\\DOCUME~1\\Sveta\\LOCALS~1\\Temp\\msohtmlclip1\\01\\clip_image007.gif"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1" type="#_x0000_t75" alt="" style="width:77.25pt;height:9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"C:\\DOCUME~1\\Sveta\\LOCALS~1\\Temp\\msohtmlclip1\\01\\clip_image008.gif"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2" type="#_x0000_t75" alt="" style="width:9pt;height:36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Выдача выписки (справки) из похозяйственной книги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3029"/>
      </w:tblGrid>
      <w:tr w:rsidR="00043D69" w:rsidRPr="00043D69" w:rsidTr="00043D69">
        <w:trPr>
          <w:gridAfter w:val="1"/>
          <w:trHeight w:val="195"/>
          <w:tblCellSpacing w:w="0" w:type="dxa"/>
        </w:trPr>
        <w:tc>
          <w:tcPr>
            <w:tcW w:w="49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"C:\\DOCUME~1\\Sveta\\LOCALS~1\\Temp\\msohtmlclip1\\01\\clip_image009.gif"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3" type="#_x0000_t75" alt="" style="width:151.5pt;height:72.75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043D69" w:rsidRPr="00043D69" w:rsidTr="00043D69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Вручение лично либо направление по почте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82"/>
      </w:tblGrid>
      <w:tr w:rsidR="00043D69" w:rsidRPr="00043D69" w:rsidTr="00043D69">
        <w:trPr>
          <w:gridAfter w:val="1"/>
          <w:trHeight w:val="60"/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6"/>
                <w:szCs w:val="24"/>
                <w:lang w:eastAsia="ru-RU"/>
              </w:rPr>
            </w:pP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"C:\\DOCUME~1\\Sveta\\LOCALS~1\\Temp\\msohtmlclip1\\01\\clip_image010.gif" \* MERGEFORMATINET </w:instrTex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4" type="#_x0000_t75" alt="" style="width:9pt;height:21pt"/>
              </w:pic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043D69" w:rsidRPr="00043D69" w:rsidTr="00043D6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Уведомление об отказе в предоставлении выписки (справки) из похозяйственной книги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2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«Выдача выписок (справок)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«Тетюшское сельское поселение»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 Главе администрации 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                                    «Тетюшское сельское поселение»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                                                               ____________________________________________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 от _________________________________________,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 проживающего (ей) по адресу:_________________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 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                   контактный телефон 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ЗАЯВЛЕНИЕ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Прошу выдать выписку из похозяйственной книги об учете личного подсобного хозяйства, ведущегося на земельном участке, расположенном по адресу: 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для её предоставления в_________________________________________________________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целью: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Способ получения выписки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 (лично, почтой, через законного представителя, посредствам электронной связи)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 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 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Подпись заявителя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Приложение № 3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                                                     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«Выдача выписок (справок)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«Тетюшское сельское поселение»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ВЫПИСКА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из похозяйственной книги о наличии у гражданина права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земельный участок *(1)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    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 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(место выдачи)                                        (дата выдачи)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Настоящая   выписка   из  похозяйственной  книги  подтверждает,  что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(фамилия, имя, отчество полностью)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"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  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__ г., документ, удостоверяющий  личность</w:t>
      </w:r>
      <w:hyperlink r:id="rId5" w:anchor="222" w:history="1">
        <w:r w:rsidRPr="00043D69">
          <w:rPr>
            <w:rFonts w:ascii="Courier New" w:eastAsia="Times New Roman" w:hAnsi="Courier New" w:cs="Courier New"/>
            <w:color w:val="0000AA"/>
            <w:sz w:val="20"/>
            <w:szCs w:val="20"/>
            <w:u w:val="single"/>
            <w:lang w:eastAsia="ru-RU"/>
          </w:rPr>
          <w:t>*(2)</w:t>
        </w:r>
      </w:hyperlink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     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__________ 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выдан "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(вид документа, удостоверяющего          (серия, номер)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личность)      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(наименование органа, выдавшего документ,удостоверяющий личность)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проживающему по адресу</w:t>
      </w:r>
      <w:hyperlink r:id="rId6" w:anchor="222" w:history="1">
        <w:r w:rsidRPr="00043D69">
          <w:rPr>
            <w:rFonts w:ascii="Courier New" w:eastAsia="Times New Roman" w:hAnsi="Courier New" w:cs="Courier New"/>
            <w:color w:val="0000AA"/>
            <w:sz w:val="20"/>
            <w:szCs w:val="20"/>
            <w:u w:val="single"/>
            <w:lang w:eastAsia="ru-RU"/>
          </w:rPr>
          <w:t>*(2)</w:t>
        </w:r>
      </w:hyperlink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       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(адрес постоянного места жительства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или преимущественного пребывания)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на праве 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(вид права, на котором гражданину принадлежит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земельный участок)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   участок,   предоставленный  для  ведения  личного  подсобного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хозяйства, общей площадью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кв.м., расположенный по адресу: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категория земель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чем в похозяйственной книге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 (реквизиты похозяйственной книги:номер, дата начала и окончания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ведения книги, наименование органа, осуществлявшего ведение похозяйственной книги)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сделана запись на основании </w:t>
      </w: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_____________________________ 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(реквизиты документа,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lastRenderedPageBreak/>
        <w:t>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 основании которого в похозяйственную книгу внесена запись о наличии у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права на земельный участок (указывается при наличии сведений в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похозяйственной книге)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«Тетюшское сельское поселение»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      _______________            ___________________</w:t>
      </w:r>
    </w:p>
    <w:p w:rsidR="00043D69" w:rsidRPr="00043D69" w:rsidRDefault="00043D69" w:rsidP="0004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(должность)</w:t>
      </w:r>
      <w:hyperlink r:id="rId7" w:anchor="333" w:history="1">
        <w:r w:rsidRPr="00043D69">
          <w:rPr>
            <w:rFonts w:ascii="Courier New" w:eastAsia="Times New Roman" w:hAnsi="Courier New" w:cs="Courier New"/>
            <w:color w:val="0000AA"/>
            <w:sz w:val="20"/>
            <w:szCs w:val="20"/>
            <w:u w:val="single"/>
            <w:lang w:eastAsia="ru-RU"/>
          </w:rPr>
          <w:t>*(3)</w:t>
        </w:r>
      </w:hyperlink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           (подпись)        М.П.</w:t>
      </w:r>
      <w:hyperlink r:id="rId8" w:anchor="444" w:history="1">
        <w:r w:rsidRPr="00043D69">
          <w:rPr>
            <w:rFonts w:ascii="Courier New" w:eastAsia="Times New Roman" w:hAnsi="Courier New" w:cs="Courier New"/>
            <w:color w:val="0000AA"/>
            <w:sz w:val="20"/>
            <w:szCs w:val="20"/>
            <w:u w:val="single"/>
            <w:lang w:eastAsia="ru-RU"/>
          </w:rPr>
          <w:t>*(4)</w:t>
        </w:r>
      </w:hyperlink>
      <w:r w:rsidRPr="00043D6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 (Ф.И.О.)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111"/>
      <w:bookmarkEnd w:id="0"/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*(1)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 </w:t>
      </w:r>
      <w:hyperlink r:id="rId9" w:anchor="252" w:history="1">
        <w:r w:rsidRPr="00043D6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статьей 25.2</w:t>
        </w:r>
      </w:hyperlink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Федерального закона от 21.07.1997 N 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222"/>
      <w:bookmarkEnd w:id="1"/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сооружения,' расположенного на этом земельном участке), не заполняются в случае государственной регистрации прав на земельный участок в соответствии с </w:t>
      </w:r>
      <w:hyperlink r:id="rId10" w:anchor="2527" w:history="1">
        <w:r w:rsidRPr="00043D6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пунктом 7 статьи 25.2</w:t>
        </w:r>
      </w:hyperlink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Закона о регистрации.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333"/>
      <w:bookmarkEnd w:id="2"/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" w:name="444"/>
      <w:bookmarkEnd w:id="3"/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*(4) Проставляется печать органа местного самоуправления.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</w:tblGrid>
      <w:tr w:rsidR="00043D69" w:rsidRPr="00043D69" w:rsidTr="00043D69">
        <w:trPr>
          <w:tblCellSpacing w:w="0" w:type="dxa"/>
        </w:trPr>
        <w:tc>
          <w:tcPr>
            <w:tcW w:w="625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Приложение № 4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предоставления муниципальной                                                                                                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услуги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«Выдача выписок (справок)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похозяйственных книг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«Тетюшское сельское поселение» </w:t>
            </w:r>
          </w:p>
          <w:p w:rsidR="00043D69" w:rsidRPr="00043D69" w:rsidRDefault="00043D69" w:rsidP="00043D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1 сентября 2006 г. вступили в силу поправки, позволяющие гражданам в упрощенном порядке оформить права на некоторые объекты недвижимости. Это так называемая дачная амнистия. Под нее подпадают в т. ч. земельные участки, предоставленные для личного подсобного хозяйства.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Собственность на такой участок, предоставленный до введения в действие Земельного кодекса РФ (30 октября 2011 г.), регистрируется по документу, устанавливающему или удостоверяющему право. В частности, на основании выписки из похозяйственной книги, выдаваемой органом местного самоуправления. Речь идет также о случаях, когда в документе, устанавливающем или удостоверяющем право на участок, оно не указано или невозможно определить его вид.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Утверждена новая форма выписки из похозяйственной книги о наличии у гражданина права на земельный участок.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выписки исключены такие реквизиты, как место рождения гражданина и кадастровый номер участка.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 Федеральной службы государственной регистрации, кадастра и картографии от 7 марта 2012 г. N П/103 "Об утверждении формы выписки из похозяйственной книги о наличии у гражданина права на земельный участок"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Зарегистрировано в Минюсте РФ 4 мая 2012 г.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N 24057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Настоящий приказ </w:t>
      </w:r>
      <w:hyperlink r:id="rId11" w:anchor="12" w:history="1">
        <w:r w:rsidRPr="00043D6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вступает в силу</w:t>
        </w:r>
      </w:hyperlink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истечении 10 дней после дня его официального опубликования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Текст приказа опубликован в "Российской газете" от 16 мая 2012 г. N 109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31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910"/>
      </w:tblGrid>
      <w:tr w:rsidR="00043D69" w:rsidRPr="00043D69" w:rsidTr="00043D69">
        <w:trPr>
          <w:tblCellSpacing w:w="0" w:type="dxa"/>
        </w:trPr>
        <w:tc>
          <w:tcPr>
            <w:tcW w:w="25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Выписка из похозяйственной книги №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Выдана 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 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(наименование учреждения предоставившего выписку)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лице 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действующего на основании 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                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         (нормативный акт, подтверждающий полномочия)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гражданину, ведущему личное подсобное хозяйство, записанному первым в похозяйственной книге 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(фамилия, имя, отчество)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хозяйства 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Лицевой счет №_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(земельно-кадастровой книги)_________________________________________________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Список членов хозяйства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740"/>
        <w:gridCol w:w="1620"/>
        <w:gridCol w:w="1530"/>
        <w:gridCol w:w="1950"/>
      </w:tblGrid>
      <w:tr w:rsidR="00043D69" w:rsidRPr="00043D69" w:rsidTr="00043D69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7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Отношение к члену хозяйства, записанному первым</w:t>
            </w:r>
          </w:p>
        </w:tc>
        <w:tc>
          <w:tcPr>
            <w:tcW w:w="17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 (муж, жен.)</w:t>
            </w:r>
          </w:p>
        </w:tc>
        <w:tc>
          <w:tcPr>
            <w:tcW w:w="17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7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Скот, являющийся собственностью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170"/>
        <w:gridCol w:w="1170"/>
        <w:gridCol w:w="1020"/>
        <w:gridCol w:w="2340"/>
      </w:tblGrid>
      <w:tr w:rsidR="00043D69" w:rsidRPr="00043D69" w:rsidTr="00043D69">
        <w:trPr>
          <w:tblCellSpacing w:w="0" w:type="dxa"/>
        </w:trPr>
        <w:tc>
          <w:tcPr>
            <w:tcW w:w="3630" w:type="dxa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Виды и группы скота</w:t>
            </w:r>
          </w:p>
        </w:tc>
        <w:tc>
          <w:tcPr>
            <w:tcW w:w="3360" w:type="dxa"/>
            <w:gridSpan w:val="3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01 января, голов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дату оформления выписки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Крупный рогатый скот-всего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1.1. Коровы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1.2. Быки - производители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1.3. Телки до 6 месяцев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1.4. Телки от 6 до 18 месяцев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1.5. Телки старше 18 месяцев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1.6. Нетели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1.7. Бычки на выращивании и </w:t>
            </w: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откорме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Свиньи -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2.1. Свиноматки от 9 месяцев и старше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2.2. Хряки-производители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2.3. Поросята до 4 месяцев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2.4. Молодняк на выращивании и откорме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 Овцы всех пород -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3.1. Матки и ярки от 1 года и старше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3.2. Бараны – производители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3.3. Ярки до 1 года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3.4. Баранчики и валухи на выращивании и откорме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 Козы –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4.1. Козоматки от 1 года и старше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4.2. Козлы и козочки до 1 года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4.3. Козлики на выращивании и откорме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Лошади –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5.1. Кобылы от 3 лет и старше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5.2. Жеребцы – производители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5.3. Кобылы до 3 лет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5.4. Жеребцы до 3 лет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5.5. Из стр. 5: лошади рабочие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Птица -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6.1. Куры–несушки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6.2. Водоплавающая птица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Кролики –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7.1. В том числе кроликоматки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 Пушные звери клеточного содержания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8.1. Нутрии - всего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8.2. В том числе матки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8.4. В том числе матки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9. Пчелосемьи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 Другие виды животных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63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3. Земли, находящиеся в пользовании гражданина,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записанного первым в похозяйственной книге*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3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0"/>
        <w:gridCol w:w="1260"/>
        <w:gridCol w:w="1080"/>
        <w:gridCol w:w="1845"/>
      </w:tblGrid>
      <w:tr w:rsidR="00043D69" w:rsidRPr="00043D69" w:rsidTr="00043D69">
        <w:trPr>
          <w:tblCellSpacing w:w="0" w:type="dxa"/>
        </w:trPr>
        <w:tc>
          <w:tcPr>
            <w:tcW w:w="3885" w:type="dxa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01 января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дату оформления выписки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2013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Количество земельных участков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Всего земли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2.1. Личное подсобное хозяйство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2.2. Крестьянское (фермерское) хозяйство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2.3. Служебный земельный надел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2.4. Земельная доля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 Сведения о правах на земли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строки 2 в том числе земли: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3.1. В собственности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3.2. Во владении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3.3. В пользовании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3.4. В аренде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 Сельхозугодия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4.1. Пашня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4.2. Многолетние насаждения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4.3. Сенокосы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4.4. Пастбища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Лесные земли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Земли под постройки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Посевные площади – всего, кв. м.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(на основе опроса) в том числе: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7.1. Зерновые культуры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7.2. Картофель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7.3. Овощи (открытого и закрытого грунта)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7.4. Подсолнечник на зерно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7.5. Сахарная свекла (фабричная)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7.6. Кормовые культуры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* Пункт 3 подлежит обязательному заполнению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Технические средства, являющиеся собственностью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260"/>
        <w:gridCol w:w="1260"/>
        <w:gridCol w:w="1080"/>
        <w:gridCol w:w="1845"/>
      </w:tblGrid>
      <w:tr w:rsidR="00043D69" w:rsidRPr="00043D69" w:rsidTr="00043D69">
        <w:trPr>
          <w:tblCellSpacing w:w="0" w:type="dxa"/>
        </w:trPr>
        <w:tc>
          <w:tcPr>
            <w:tcW w:w="3885" w:type="dxa"/>
            <w:vMerge w:val="restart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01 января, число единиц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 дату оформления выписки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  г.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20__ г.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Тракторы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них садово-огородные и мотоблоки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2. Грузовые автомобили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 Прицепы и полуприцепы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 Легковые автомобили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Мотоциклы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Моторные лодки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5.    </w:t>
      </w: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____________________________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(фамилия, имя, отчество) Заемщика, Поручителя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                                                    ______________________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        (подпись)                                                                         (расшифровка подписи, заполнившего выписку)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 М.П.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Исполнитель ФИО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5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                                                                               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«Выдача выписок (справок)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«Тетюшское сельское поселение»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ВЫПИСКА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похозяйственной книги №___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 «Тетюшское сельское поселение»,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заложенной в _______ году, лицевой счет №____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данным похозяйственного учета у гр.__________________________________________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(ФИО)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имеется 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находящийся(егося) в селе (пос) ________________________________________________________ 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улице 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 номером ___________, расположенный на земельном участке площадью _________________ кв.м, находящимся в__________________________________________________________________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гр._________________________________________________________________________________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указанном земельном участке также расположены: 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(хозяйственные постройки)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Собственники: 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Других сведений о жилом доме и земельном участке, имеющихся у гр. _____________________________________________________________________________________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данным похозяйственного учета не значится.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Похозяйственный учет на  гр. __________________________________________________________ ведётся с __________ года.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«Ундоровское сельское поселение»          ______________                          </w:t>
      </w:r>
      <w:r w:rsidRPr="00043D6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_______________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(подпись)                                               (ФИО)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                                  МП</w:t>
      </w:r>
    </w:p>
    <w:p w:rsidR="00043D69" w:rsidRPr="00043D69" w:rsidRDefault="00043D69" w:rsidP="0004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6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                                                                                              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«Выдача выписок (справок)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похозяйственных книг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муниципального образования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«Тетюшское сельское поселение»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Журнал учета</w:t>
      </w:r>
    </w:p>
    <w:p w:rsidR="00043D69" w:rsidRPr="00043D69" w:rsidRDefault="00043D69" w:rsidP="00043D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выдачи выписок (справок) из похозяйственной книги</w:t>
      </w:r>
    </w:p>
    <w:p w:rsidR="00043D69" w:rsidRPr="00043D69" w:rsidRDefault="00043D69" w:rsidP="00043D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3D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209"/>
        <w:gridCol w:w="1266"/>
        <w:gridCol w:w="1273"/>
        <w:gridCol w:w="1555"/>
        <w:gridCol w:w="1545"/>
      </w:tblGrid>
      <w:tr w:rsidR="00043D69" w:rsidRPr="00043D69" w:rsidTr="00043D6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Ф.И.О. заявителя, место жительства, место регистрации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выдачи справки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Цель получения выписки (справки)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Подпись</w:t>
            </w:r>
          </w:p>
        </w:tc>
      </w:tr>
      <w:tr w:rsidR="00043D69" w:rsidRPr="00043D69" w:rsidTr="00043D6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D69" w:rsidRPr="00043D69" w:rsidRDefault="00043D69" w:rsidP="000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43D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4A1C00" w:rsidRDefault="004A1C00">
      <w:bookmarkStart w:id="4" w:name="_GoBack"/>
      <w:bookmarkEnd w:id="4"/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3989"/>
    <w:rsid w:val="00000FEB"/>
    <w:rsid w:val="00004B25"/>
    <w:rsid w:val="00022446"/>
    <w:rsid w:val="00024634"/>
    <w:rsid w:val="000262B5"/>
    <w:rsid w:val="000279C1"/>
    <w:rsid w:val="00035724"/>
    <w:rsid w:val="00036405"/>
    <w:rsid w:val="00043D69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3989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paragraph" w:styleId="1">
    <w:name w:val="heading 1"/>
    <w:basedOn w:val="a"/>
    <w:link w:val="10"/>
    <w:uiPriority w:val="9"/>
    <w:qFormat/>
    <w:rsid w:val="0004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D69"/>
  </w:style>
  <w:style w:type="paragraph" w:customStyle="1" w:styleId="consplusnormal">
    <w:name w:val="consplusnormal"/>
    <w:basedOn w:val="a"/>
    <w:rsid w:val="0004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3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D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43D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D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19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17194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71942/" TargetMode="External"/><Relationship Id="rId11" Type="http://schemas.openxmlformats.org/officeDocument/2006/relationships/hyperlink" Target="http://base.garant.ru/10123081/" TargetMode="External"/><Relationship Id="rId5" Type="http://schemas.openxmlformats.org/officeDocument/2006/relationships/hyperlink" Target="http://base.garant.ru/70171942/" TargetMode="External"/><Relationship Id="rId10" Type="http://schemas.openxmlformats.org/officeDocument/2006/relationships/hyperlink" Target="http://base.garant.ru/11901341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1901341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7798</Words>
  <Characters>44452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2017-02-27T06:26:00Z</dcterms:created>
  <dcterms:modified xsi:type="dcterms:W3CDTF">2017-02-27T06:27:00Z</dcterms:modified>
</cp:coreProperties>
</file>