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EF7E6C">
        <w:rPr>
          <w:rFonts w:ascii="PT Astra Serif" w:hAnsi="PT Astra Serif"/>
        </w:rPr>
        <w:t>27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 </w:t>
      </w:r>
      <w:r w:rsidR="00EF7E6C">
        <w:rPr>
          <w:rFonts w:ascii="PT Astra Serif" w:hAnsi="PT Astra Serif"/>
        </w:rPr>
        <w:t>01.03.2024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EF7E6C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EF7E6C">
        <w:t>Об определении сроков осуществления процедур в рамках предоставления администрацией муниципального образования «Ульяновский район</w:t>
      </w:r>
      <w:r w:rsidR="00A77DEA">
        <w:t>»</w:t>
      </w:r>
      <w:r w:rsidR="00EF7E6C">
        <w:t xml:space="preserve"> муниципальных услуг в сфере земельных отношений в 2024 году»</w:t>
      </w:r>
      <w:bookmarkStart w:id="0" w:name="_GoBack"/>
      <w:bookmarkEnd w:id="0"/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18F4" w:rsidRPr="0066735C">
        <w:t>«</w:t>
      </w:r>
      <w:r w:rsidR="00EF7E6C" w:rsidRPr="00EF7E6C">
        <w:t>Об определении сроков осуществления процедур в рамках предоставления администрацией муниципального образования «Ульяновский район» муниципальных услуг в сфере земельных отношений в 2024 году</w:t>
      </w:r>
      <w:r w:rsidR="008C18F4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AE214E">
        <w:rPr>
          <w:rFonts w:ascii="PT Astra Serif" w:hAnsi="PT Astra Serif"/>
        </w:rPr>
        <w:t xml:space="preserve">  внесением изменений </w:t>
      </w:r>
      <w:r w:rsidR="00EF7E6C">
        <w:rPr>
          <w:rFonts w:ascii="PT Astra Serif" w:hAnsi="PT Astra Serif"/>
        </w:rPr>
        <w:t>в законодательство</w:t>
      </w:r>
      <w:r w:rsidR="008C18F4">
        <w:rPr>
          <w:rFonts w:ascii="PT Astra Serif" w:hAnsi="PT Astra Serif"/>
        </w:rPr>
        <w:t>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EF7E6C" w:rsidRDefault="00EF7E6C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EF7E6C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9A70-8D4A-4AD8-BCA9-A76CE9C7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</cp:revision>
  <cp:lastPrinted>2024-03-01T05:56:00Z</cp:lastPrinted>
  <dcterms:created xsi:type="dcterms:W3CDTF">2024-02-28T12:21:00Z</dcterms:created>
  <dcterms:modified xsi:type="dcterms:W3CDTF">2024-03-01T05:59:00Z</dcterms:modified>
</cp:coreProperties>
</file>