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1A" w:rsidRPr="00DD1C1A" w:rsidRDefault="00DD1C1A" w:rsidP="00DD1C1A">
      <w:pPr>
        <w:shd w:val="clear" w:color="auto" w:fill="FFFFFF"/>
        <w:spacing w:after="0" w:line="315" w:lineRule="atLeast"/>
        <w:jc w:val="both"/>
        <w:rPr>
          <w:rFonts w:ascii="Times New Roman" w:eastAsia="Times New Roman" w:hAnsi="Times New Roman" w:cs="Times New Roman"/>
          <w:b/>
          <w:color w:val="000000"/>
          <w:sz w:val="28"/>
          <w:szCs w:val="28"/>
          <w:lang w:eastAsia="ru-RU"/>
        </w:rPr>
      </w:pPr>
      <w:bookmarkStart w:id="0" w:name="_GoBack"/>
      <w:bookmarkEnd w:id="0"/>
      <w:r w:rsidRPr="00DD1C1A">
        <w:rPr>
          <w:rFonts w:ascii="Times New Roman" w:eastAsia="Times New Roman" w:hAnsi="Times New Roman" w:cs="Times New Roman"/>
          <w:b/>
          <w:color w:val="000000"/>
          <w:sz w:val="28"/>
          <w:szCs w:val="28"/>
          <w:lang w:eastAsia="ru-RU"/>
        </w:rPr>
        <w:t>Что такое конфликт интересов</w:t>
      </w:r>
    </w:p>
    <w:p w:rsidR="00DD1C1A" w:rsidRDefault="00DD1C1A" w:rsidP="00DD1C1A">
      <w:pPr>
        <w:shd w:val="clear" w:color="auto" w:fill="FFFFFF"/>
        <w:spacing w:after="0" w:line="315" w:lineRule="atLeast"/>
        <w:ind w:firstLine="540"/>
        <w:jc w:val="both"/>
        <w:rPr>
          <w:rFonts w:ascii="Arial" w:eastAsia="Times New Roman" w:hAnsi="Arial" w:cs="Arial"/>
          <w:color w:val="000000"/>
          <w:sz w:val="26"/>
          <w:lang w:eastAsia="ru-RU"/>
        </w:rPr>
      </w:pPr>
    </w:p>
    <w:p w:rsidR="00DD1C1A" w:rsidRPr="00906CDD" w:rsidRDefault="00DD1C1A" w:rsidP="00906CD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6CDD">
        <w:rPr>
          <w:rFonts w:ascii="Times New Roman" w:eastAsia="Times New Roman" w:hAnsi="Times New Roman" w:cs="Times New Roman"/>
          <w:color w:val="000000"/>
          <w:sz w:val="28"/>
          <w:szCs w:val="28"/>
          <w:lang w:eastAsia="ru-RU"/>
        </w:rPr>
        <w:t xml:space="preserve">В соответствии со ст. 10 </w:t>
      </w:r>
      <w:r w:rsidRPr="00906CDD">
        <w:rPr>
          <w:rFonts w:ascii="Times New Roman" w:hAnsi="Times New Roman" w:cs="Times New Roman"/>
          <w:sz w:val="28"/>
          <w:szCs w:val="28"/>
        </w:rPr>
        <w:t>Федеральный закон от 25.12.2008 № 273-ФЗ "О противодействии коррупции" п</w:t>
      </w:r>
      <w:r w:rsidRPr="00906CDD">
        <w:rPr>
          <w:rFonts w:ascii="Times New Roman" w:eastAsia="Times New Roman" w:hAnsi="Times New Roman" w:cs="Times New Roman"/>
          <w:color w:val="000000"/>
          <w:sz w:val="28"/>
          <w:szCs w:val="28"/>
          <w:lang w:eastAsia="ru-RU"/>
        </w:rPr>
        <w:t>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24"/>
      <w:bookmarkEnd w:id="1"/>
      <w:r w:rsidRPr="00906CDD">
        <w:rPr>
          <w:rFonts w:ascii="Times New Roman" w:eastAsia="Times New Roman" w:hAnsi="Times New Roman" w:cs="Times New Roman"/>
          <w:color w:val="000000"/>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5"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71"/>
      <w:bookmarkEnd w:id="2"/>
      <w:r w:rsidRPr="00906CDD">
        <w:rPr>
          <w:rFonts w:ascii="Times New Roman" w:eastAsia="Times New Roman" w:hAnsi="Times New Roman" w:cs="Times New Roman"/>
          <w:color w:val="000000"/>
          <w:sz w:val="28"/>
          <w:szCs w:val="28"/>
          <w:lang w:eastAsia="ru-RU"/>
        </w:rPr>
        <w:t>Обязанность принимать меры по предотвращению и урегулированию конфликта интересов возлагается:</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172"/>
      <w:bookmarkEnd w:id="3"/>
      <w:r w:rsidRPr="00906CDD">
        <w:rPr>
          <w:rFonts w:ascii="Times New Roman" w:eastAsia="Times New Roman" w:hAnsi="Times New Roman" w:cs="Times New Roman"/>
          <w:color w:val="000000"/>
          <w:sz w:val="28"/>
          <w:szCs w:val="28"/>
          <w:lang w:eastAsia="ru-RU"/>
        </w:rPr>
        <w:t>1) на государственных и муниципальных служащих;</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95"/>
      <w:bookmarkStart w:id="5" w:name="dst173"/>
      <w:bookmarkEnd w:id="4"/>
      <w:bookmarkEnd w:id="5"/>
      <w:r w:rsidRPr="00906CDD">
        <w:rPr>
          <w:rFonts w:ascii="Times New Roman" w:eastAsia="Times New Roman" w:hAnsi="Times New Roman" w:cs="Times New Roman"/>
          <w:color w:val="000000"/>
          <w:sz w:val="28"/>
          <w:szCs w:val="2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174"/>
      <w:bookmarkEnd w:id="6"/>
      <w:r w:rsidRPr="00906CDD">
        <w:rPr>
          <w:rFonts w:ascii="Times New Roman" w:eastAsia="Times New Roman" w:hAnsi="Times New Roman" w:cs="Times New Roman"/>
          <w:color w:val="000000"/>
          <w:sz w:val="28"/>
          <w:szCs w:val="2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D1C1A" w:rsidRPr="00906CDD" w:rsidRDefault="00DD1C1A" w:rsidP="00906CDD">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175"/>
      <w:bookmarkEnd w:id="7"/>
      <w:r w:rsidRPr="00906CDD">
        <w:rPr>
          <w:rFonts w:ascii="Times New Roman" w:eastAsia="Times New Roman" w:hAnsi="Times New Roman" w:cs="Times New Roman"/>
          <w:color w:val="000000"/>
          <w:sz w:val="28"/>
          <w:szCs w:val="28"/>
          <w:lang w:eastAsia="ru-RU"/>
        </w:rPr>
        <w:t>4) на иные категории лиц в случаях, предусмотренных федеральными законами.</w:t>
      </w:r>
    </w:p>
    <w:p w:rsidR="000A67A9" w:rsidRPr="00906CDD" w:rsidRDefault="000A67A9" w:rsidP="00906CDD">
      <w:pPr>
        <w:jc w:val="both"/>
        <w:rPr>
          <w:rFonts w:ascii="Times New Roman" w:hAnsi="Times New Roman" w:cs="Times New Roman"/>
          <w:sz w:val="28"/>
          <w:szCs w:val="28"/>
        </w:rPr>
      </w:pPr>
    </w:p>
    <w:sectPr w:rsidR="000A67A9" w:rsidRPr="00906CDD" w:rsidSect="000A6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1A"/>
    <w:rsid w:val="000A67A9"/>
    <w:rsid w:val="00262E28"/>
    <w:rsid w:val="00906CDD"/>
    <w:rsid w:val="00DD1C1A"/>
    <w:rsid w:val="00EB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95EAE-4FF9-4E62-ADCC-48D41597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D1C1A"/>
  </w:style>
  <w:style w:type="character" w:customStyle="1" w:styleId="apple-converted-space">
    <w:name w:val="apple-converted-space"/>
    <w:basedOn w:val="a0"/>
    <w:rsid w:val="00DD1C1A"/>
  </w:style>
  <w:style w:type="character" w:styleId="a3">
    <w:name w:val="Hyperlink"/>
    <w:basedOn w:val="a0"/>
    <w:uiPriority w:val="99"/>
    <w:semiHidden/>
    <w:unhideWhenUsed/>
    <w:rsid w:val="00DD1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0435">
      <w:bodyDiv w:val="1"/>
      <w:marLeft w:val="0"/>
      <w:marRight w:val="0"/>
      <w:marTop w:val="0"/>
      <w:marBottom w:val="0"/>
      <w:divBdr>
        <w:top w:val="none" w:sz="0" w:space="0" w:color="auto"/>
        <w:left w:val="none" w:sz="0" w:space="0" w:color="auto"/>
        <w:bottom w:val="none" w:sz="0" w:space="0" w:color="auto"/>
        <w:right w:val="none" w:sz="0" w:space="0" w:color="auto"/>
      </w:divBdr>
      <w:divsChild>
        <w:div w:id="757334030">
          <w:marLeft w:val="0"/>
          <w:marRight w:val="0"/>
          <w:marTop w:val="192"/>
          <w:marBottom w:val="0"/>
          <w:divBdr>
            <w:top w:val="none" w:sz="0" w:space="0" w:color="auto"/>
            <w:left w:val="none" w:sz="0" w:space="0" w:color="auto"/>
            <w:bottom w:val="none" w:sz="0" w:space="0" w:color="auto"/>
            <w:right w:val="none" w:sz="0" w:space="0" w:color="auto"/>
          </w:divBdr>
        </w:div>
        <w:div w:id="647709228">
          <w:marLeft w:val="0"/>
          <w:marRight w:val="0"/>
          <w:marTop w:val="192"/>
          <w:marBottom w:val="0"/>
          <w:divBdr>
            <w:top w:val="none" w:sz="0" w:space="0" w:color="auto"/>
            <w:left w:val="none" w:sz="0" w:space="0" w:color="auto"/>
            <w:bottom w:val="none" w:sz="0" w:space="0" w:color="auto"/>
            <w:right w:val="none" w:sz="0" w:space="0" w:color="auto"/>
          </w:divBdr>
        </w:div>
        <w:div w:id="964240651">
          <w:marLeft w:val="0"/>
          <w:marRight w:val="0"/>
          <w:marTop w:val="192"/>
          <w:marBottom w:val="0"/>
          <w:divBdr>
            <w:top w:val="none" w:sz="0" w:space="0" w:color="auto"/>
            <w:left w:val="none" w:sz="0" w:space="0" w:color="auto"/>
            <w:bottom w:val="none" w:sz="0" w:space="0" w:color="auto"/>
            <w:right w:val="none" w:sz="0" w:space="0" w:color="auto"/>
          </w:divBdr>
        </w:div>
        <w:div w:id="838085884">
          <w:marLeft w:val="0"/>
          <w:marRight w:val="0"/>
          <w:marTop w:val="192"/>
          <w:marBottom w:val="0"/>
          <w:divBdr>
            <w:top w:val="none" w:sz="0" w:space="0" w:color="auto"/>
            <w:left w:val="none" w:sz="0" w:space="0" w:color="auto"/>
            <w:bottom w:val="none" w:sz="0" w:space="0" w:color="auto"/>
            <w:right w:val="none" w:sz="0" w:space="0" w:color="auto"/>
          </w:divBdr>
        </w:div>
        <w:div w:id="1316641606">
          <w:marLeft w:val="0"/>
          <w:marRight w:val="0"/>
          <w:marTop w:val="192"/>
          <w:marBottom w:val="0"/>
          <w:divBdr>
            <w:top w:val="none" w:sz="0" w:space="0" w:color="auto"/>
            <w:left w:val="none" w:sz="0" w:space="0" w:color="auto"/>
            <w:bottom w:val="none" w:sz="0" w:space="0" w:color="auto"/>
            <w:right w:val="none" w:sz="0" w:space="0" w:color="auto"/>
          </w:divBdr>
        </w:div>
        <w:div w:id="2095396616">
          <w:marLeft w:val="0"/>
          <w:marRight w:val="0"/>
          <w:marTop w:val="0"/>
          <w:marBottom w:val="0"/>
          <w:divBdr>
            <w:top w:val="none" w:sz="0" w:space="0" w:color="auto"/>
            <w:left w:val="none" w:sz="0" w:space="0" w:color="auto"/>
            <w:bottom w:val="none" w:sz="0" w:space="0" w:color="auto"/>
            <w:right w:val="none" w:sz="0" w:space="0" w:color="auto"/>
          </w:divBdr>
          <w:divsChild>
            <w:div w:id="1049111104">
              <w:marLeft w:val="0"/>
              <w:marRight w:val="0"/>
              <w:marTop w:val="192"/>
              <w:marBottom w:val="0"/>
              <w:divBdr>
                <w:top w:val="none" w:sz="0" w:space="0" w:color="auto"/>
                <w:left w:val="none" w:sz="0" w:space="0" w:color="auto"/>
                <w:bottom w:val="none" w:sz="0" w:space="0" w:color="auto"/>
                <w:right w:val="none" w:sz="0" w:space="0" w:color="auto"/>
              </w:divBdr>
            </w:div>
          </w:divsChild>
        </w:div>
        <w:div w:id="1126315172">
          <w:marLeft w:val="0"/>
          <w:marRight w:val="0"/>
          <w:marTop w:val="0"/>
          <w:marBottom w:val="0"/>
          <w:divBdr>
            <w:top w:val="none" w:sz="0" w:space="0" w:color="auto"/>
            <w:left w:val="none" w:sz="0" w:space="0" w:color="auto"/>
            <w:bottom w:val="none" w:sz="0" w:space="0" w:color="auto"/>
            <w:right w:val="none" w:sz="0" w:space="0" w:color="auto"/>
          </w:divBdr>
        </w:div>
        <w:div w:id="422919743">
          <w:marLeft w:val="0"/>
          <w:marRight w:val="0"/>
          <w:marTop w:val="192"/>
          <w:marBottom w:val="0"/>
          <w:divBdr>
            <w:top w:val="none" w:sz="0" w:space="0" w:color="auto"/>
            <w:left w:val="none" w:sz="0" w:space="0" w:color="auto"/>
            <w:bottom w:val="none" w:sz="0" w:space="0" w:color="auto"/>
            <w:right w:val="none" w:sz="0" w:space="0" w:color="auto"/>
          </w:divBdr>
        </w:div>
        <w:div w:id="61279123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58829/5d02242ebd04c398d2acf7c53dbc79659b85e8f3/" TargetMode="External"/><Relationship Id="rId4" Type="http://schemas.openxmlformats.org/officeDocument/2006/relationships/hyperlink" Target="http://www.consultant.ru/document/cons_doc_LAW_358829/5d02242ebd04c398d2acf7c53dbc79659b85e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2024-12-24T04:55:00Z</dcterms:created>
  <dcterms:modified xsi:type="dcterms:W3CDTF">2024-12-24T04:55:00Z</dcterms:modified>
</cp:coreProperties>
</file>