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C6175" w14:textId="77777777" w:rsidR="004F05E3" w:rsidRDefault="004F05E3" w:rsidP="004F05E3">
      <w:pPr>
        <w:jc w:val="center"/>
        <w:rPr>
          <w:b/>
          <w:sz w:val="28"/>
          <w:szCs w:val="28"/>
        </w:rPr>
      </w:pPr>
      <w:bookmarkStart w:id="0" w:name="Par51"/>
      <w:bookmarkEnd w:id="0"/>
      <w:r>
        <w:rPr>
          <w:b/>
          <w:sz w:val="28"/>
          <w:szCs w:val="28"/>
        </w:rPr>
        <w:t xml:space="preserve">АДМИНИСТРАЦИЯ </w:t>
      </w:r>
    </w:p>
    <w:p w14:paraId="2B73AB2F" w14:textId="77777777" w:rsidR="004F05E3" w:rsidRDefault="004F05E3" w:rsidP="004F05E3">
      <w:pPr>
        <w:jc w:val="center"/>
        <w:rPr>
          <w:b/>
          <w:sz w:val="28"/>
          <w:szCs w:val="28"/>
        </w:rPr>
      </w:pPr>
    </w:p>
    <w:p w14:paraId="0F7AF036" w14:textId="77777777" w:rsidR="004F05E3" w:rsidRDefault="004F05E3" w:rsidP="004F0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14:paraId="7A5DFBB0" w14:textId="77777777" w:rsidR="004F05E3" w:rsidRDefault="004F05E3" w:rsidP="004F05E3">
      <w:pPr>
        <w:jc w:val="center"/>
        <w:rPr>
          <w:b/>
          <w:sz w:val="28"/>
          <w:szCs w:val="28"/>
        </w:rPr>
      </w:pPr>
    </w:p>
    <w:p w14:paraId="028D985C" w14:textId="77777777" w:rsidR="004F05E3" w:rsidRDefault="004F05E3" w:rsidP="004F0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«УЛЬЯНОВСКИЙ РАЙОН»</w:t>
      </w:r>
      <w:r>
        <w:rPr>
          <w:b/>
          <w:sz w:val="28"/>
          <w:szCs w:val="28"/>
        </w:rPr>
        <w:br/>
      </w:r>
    </w:p>
    <w:p w14:paraId="0D1AB9FF" w14:textId="77777777" w:rsidR="004F05E3" w:rsidRDefault="004F05E3" w:rsidP="004F05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55E246F" w14:textId="77777777" w:rsidR="004F05E3" w:rsidRDefault="004F05E3" w:rsidP="004F05E3">
      <w:pPr>
        <w:jc w:val="center"/>
        <w:rPr>
          <w:b/>
          <w:sz w:val="32"/>
          <w:szCs w:val="32"/>
        </w:rPr>
      </w:pPr>
    </w:p>
    <w:p w14:paraId="17A89B05" w14:textId="77777777" w:rsidR="004F05E3" w:rsidRDefault="004F05E3" w:rsidP="004F05E3">
      <w:r>
        <w:t xml:space="preserve">__________                                                                                           </w:t>
      </w:r>
      <w:r>
        <w:tab/>
      </w:r>
      <w:r>
        <w:tab/>
        <w:t xml:space="preserve">         №</w:t>
      </w:r>
      <w:r>
        <w:rPr>
          <w:lang w:val="en-US"/>
        </w:rPr>
        <w:t xml:space="preserve"> </w:t>
      </w:r>
      <w:r>
        <w:t>______</w:t>
      </w:r>
    </w:p>
    <w:p w14:paraId="3A4FDE2B" w14:textId="77777777" w:rsidR="004F05E3" w:rsidRDefault="004F05E3" w:rsidP="004F05E3">
      <w:pPr>
        <w:ind w:left="7080" w:firstLine="708"/>
      </w:pPr>
      <w:r>
        <w:t xml:space="preserve">        Экз.№___</w:t>
      </w:r>
      <w:r>
        <w:tab/>
      </w:r>
    </w:p>
    <w:p w14:paraId="250AD8D0" w14:textId="77777777" w:rsidR="004F05E3" w:rsidRDefault="004F05E3" w:rsidP="004F05E3">
      <w:pPr>
        <w:jc w:val="center"/>
      </w:pPr>
      <w:r>
        <w:t>р. п. Ишеевка</w:t>
      </w:r>
    </w:p>
    <w:p w14:paraId="2C2C5817" w14:textId="77777777" w:rsidR="004F05E3" w:rsidRDefault="004F05E3" w:rsidP="004F05E3"/>
    <w:p w14:paraId="3C3C2A7F" w14:textId="77777777" w:rsidR="004F05E3" w:rsidRDefault="004F05E3" w:rsidP="004F05E3"/>
    <w:tbl>
      <w:tblPr>
        <w:tblW w:w="6771" w:type="dxa"/>
        <w:tblLook w:val="04A0" w:firstRow="1" w:lastRow="0" w:firstColumn="1" w:lastColumn="0" w:noHBand="0" w:noVBand="1"/>
      </w:tblPr>
      <w:tblGrid>
        <w:gridCol w:w="6771"/>
      </w:tblGrid>
      <w:tr w:rsidR="004F05E3" w14:paraId="3A7521A3" w14:textId="77777777" w:rsidTr="004F05E3">
        <w:trPr>
          <w:trHeight w:val="1196"/>
        </w:trPr>
        <w:tc>
          <w:tcPr>
            <w:tcW w:w="6771" w:type="dxa"/>
            <w:hideMark/>
          </w:tcPr>
          <w:p w14:paraId="6B371031" w14:textId="343F22D1" w:rsidR="004F05E3" w:rsidRDefault="004F05E3" w:rsidP="004F05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местных нормативов градостроительного проектирования муниципального </w:t>
            </w:r>
            <w:r w:rsidRPr="006B7705">
              <w:rPr>
                <w:sz w:val="28"/>
                <w:szCs w:val="28"/>
              </w:rPr>
              <w:t>образования «</w:t>
            </w:r>
            <w:proofErr w:type="spellStart"/>
            <w:r w:rsidR="009108C5">
              <w:rPr>
                <w:sz w:val="28"/>
                <w:szCs w:val="28"/>
              </w:rPr>
              <w:t>Большеключищенское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  <w:r w:rsidRPr="006B770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  <w:r w:rsidR="00FA5E23">
              <w:rPr>
                <w:sz w:val="28"/>
                <w:szCs w:val="28"/>
              </w:rPr>
              <w:t xml:space="preserve">Ульяновского района </w:t>
            </w:r>
            <w:r w:rsidRPr="006B7705">
              <w:rPr>
                <w:sz w:val="28"/>
                <w:szCs w:val="28"/>
              </w:rPr>
              <w:t>Ульяновской области</w:t>
            </w:r>
          </w:p>
        </w:tc>
      </w:tr>
    </w:tbl>
    <w:p w14:paraId="3A982B2E" w14:textId="77777777" w:rsidR="004F05E3" w:rsidRDefault="004F05E3" w:rsidP="004F05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BD49B1" w14:textId="77777777" w:rsidR="004F05E3" w:rsidRDefault="004F05E3" w:rsidP="004F0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6B7705">
        <w:rPr>
          <w:sz w:val="28"/>
          <w:szCs w:val="28"/>
        </w:rPr>
        <w:t>статьей 29.4 Градостроительного кодекса Российской Федерации</w:t>
      </w:r>
      <w:r>
        <w:rPr>
          <w:sz w:val="28"/>
          <w:szCs w:val="28"/>
        </w:rPr>
        <w:t xml:space="preserve">, Федеральным законом от 06.10.2003 N 131-ФЗ «Об общих принципах организации местного самоуправления в Российской Федерации», администрация муниципального образования «Ульяновский район» </w:t>
      </w:r>
      <w:bookmarkStart w:id="1" w:name="_Hlk117086237"/>
      <w:r>
        <w:rPr>
          <w:sz w:val="28"/>
          <w:szCs w:val="28"/>
        </w:rPr>
        <w:t xml:space="preserve">Ульяновской области </w:t>
      </w:r>
      <w:bookmarkEnd w:id="1"/>
      <w:r>
        <w:rPr>
          <w:sz w:val="28"/>
          <w:szCs w:val="28"/>
        </w:rPr>
        <w:t>постановляет:</w:t>
      </w:r>
    </w:p>
    <w:p w14:paraId="4AC0FE2A" w14:textId="77777777" w:rsidR="004F05E3" w:rsidRDefault="004F05E3" w:rsidP="004F05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1C82A558" w14:textId="304E5776" w:rsidR="00FA5E23" w:rsidRPr="00FA5E23" w:rsidRDefault="00FA5E23" w:rsidP="00FA5E23">
      <w:pPr>
        <w:widowControl w:val="0"/>
        <w:ind w:firstLine="851"/>
        <w:jc w:val="both"/>
        <w:rPr>
          <w:sz w:val="28"/>
          <w:szCs w:val="28"/>
        </w:rPr>
      </w:pPr>
      <w:r w:rsidRPr="00FA5E23">
        <w:rPr>
          <w:sz w:val="28"/>
          <w:szCs w:val="28"/>
        </w:rPr>
        <w:t>1.</w:t>
      </w:r>
      <w:r w:rsidRPr="00FA5E23">
        <w:rPr>
          <w:sz w:val="28"/>
          <w:szCs w:val="28"/>
        </w:rPr>
        <w:tab/>
        <w:t>Утвердить прилагаемые местные нормативы градостроительного проектирования муниципального образования «</w:t>
      </w:r>
      <w:proofErr w:type="spellStart"/>
      <w:r w:rsidRPr="00FA5E23">
        <w:rPr>
          <w:sz w:val="28"/>
          <w:szCs w:val="28"/>
        </w:rPr>
        <w:t>Большеключищенское</w:t>
      </w:r>
      <w:proofErr w:type="spellEnd"/>
      <w:r w:rsidRPr="00FA5E23">
        <w:rPr>
          <w:sz w:val="28"/>
          <w:szCs w:val="28"/>
        </w:rPr>
        <w:t xml:space="preserve"> сельское поселение»  </w:t>
      </w:r>
      <w:r>
        <w:rPr>
          <w:sz w:val="28"/>
          <w:szCs w:val="28"/>
        </w:rPr>
        <w:t xml:space="preserve">Ульяновского района </w:t>
      </w:r>
      <w:r w:rsidRPr="00FA5E23">
        <w:rPr>
          <w:sz w:val="28"/>
          <w:szCs w:val="28"/>
        </w:rPr>
        <w:t>Ульяновской области.</w:t>
      </w:r>
    </w:p>
    <w:p w14:paraId="5B0DDCD6" w14:textId="77777777" w:rsidR="00FA5E23" w:rsidRPr="00FA5E23" w:rsidRDefault="00FA5E23" w:rsidP="00FA5E23">
      <w:pPr>
        <w:widowControl w:val="0"/>
        <w:ind w:firstLine="851"/>
        <w:jc w:val="both"/>
        <w:rPr>
          <w:sz w:val="28"/>
          <w:szCs w:val="28"/>
        </w:rPr>
      </w:pPr>
    </w:p>
    <w:p w14:paraId="3DDDDC9A" w14:textId="77777777" w:rsidR="00FA5E23" w:rsidRPr="00FA5E23" w:rsidRDefault="00FA5E23" w:rsidP="00FA5E23">
      <w:pPr>
        <w:widowControl w:val="0"/>
        <w:ind w:firstLine="851"/>
        <w:jc w:val="both"/>
        <w:rPr>
          <w:sz w:val="28"/>
          <w:szCs w:val="28"/>
        </w:rPr>
      </w:pPr>
      <w:r w:rsidRPr="00FA5E23">
        <w:rPr>
          <w:sz w:val="28"/>
          <w:szCs w:val="28"/>
        </w:rPr>
        <w:t>2.</w:t>
      </w:r>
      <w:r w:rsidRPr="00FA5E23">
        <w:rPr>
          <w:sz w:val="28"/>
          <w:szCs w:val="28"/>
        </w:rPr>
        <w:tab/>
        <w:t>Контроль за исполнением настоящего постановления возложить на заместителя главы администрации - начальника управления жилищно-коммунального хозяйства муниципального образования «Ульяновский район» Ульяновской области.</w:t>
      </w:r>
    </w:p>
    <w:p w14:paraId="0364D824" w14:textId="77777777" w:rsidR="00FA5E23" w:rsidRPr="00FA5E23" w:rsidRDefault="00FA5E23" w:rsidP="00FA5E23">
      <w:pPr>
        <w:widowControl w:val="0"/>
        <w:ind w:firstLine="851"/>
        <w:jc w:val="both"/>
        <w:rPr>
          <w:sz w:val="28"/>
          <w:szCs w:val="28"/>
        </w:rPr>
      </w:pPr>
    </w:p>
    <w:p w14:paraId="03A62A9D" w14:textId="4EC48889" w:rsidR="004F05E3" w:rsidRDefault="00FA5E23" w:rsidP="00FA5E23">
      <w:pPr>
        <w:widowControl w:val="0"/>
        <w:ind w:firstLine="851"/>
        <w:jc w:val="both"/>
        <w:rPr>
          <w:sz w:val="28"/>
          <w:szCs w:val="28"/>
        </w:rPr>
      </w:pPr>
      <w:r w:rsidRPr="00FA5E23">
        <w:rPr>
          <w:sz w:val="28"/>
          <w:szCs w:val="28"/>
        </w:rPr>
        <w:t>3.</w:t>
      </w:r>
      <w:r w:rsidRPr="00FA5E23">
        <w:rPr>
          <w:sz w:val="28"/>
          <w:szCs w:val="28"/>
        </w:rPr>
        <w:tab/>
        <w:t>Настоящее постановление вступает в силу на следующий день после дня его официального опубликования и распространяет свое действие на правоотношения, возникшие 01.10.2025.</w:t>
      </w:r>
    </w:p>
    <w:p w14:paraId="18BD8954" w14:textId="77777777" w:rsidR="004F05E3" w:rsidRDefault="004F05E3" w:rsidP="004F05E3">
      <w:pPr>
        <w:widowControl w:val="0"/>
        <w:ind w:firstLine="851"/>
        <w:jc w:val="both"/>
        <w:rPr>
          <w:sz w:val="28"/>
          <w:szCs w:val="28"/>
        </w:rPr>
      </w:pPr>
    </w:p>
    <w:p w14:paraId="3A4A0926" w14:textId="64B6D718" w:rsidR="004F05E3" w:rsidRDefault="004F05E3" w:rsidP="004F05E3">
      <w:pPr>
        <w:widowControl w:val="0"/>
        <w:ind w:firstLine="851"/>
        <w:jc w:val="both"/>
        <w:rPr>
          <w:sz w:val="28"/>
          <w:szCs w:val="28"/>
        </w:rPr>
      </w:pPr>
    </w:p>
    <w:p w14:paraId="5566A010" w14:textId="77777777" w:rsidR="00FA5E23" w:rsidRDefault="00FA5E23" w:rsidP="004F05E3">
      <w:pPr>
        <w:widowControl w:val="0"/>
        <w:ind w:firstLine="851"/>
        <w:jc w:val="both"/>
        <w:rPr>
          <w:sz w:val="28"/>
          <w:szCs w:val="28"/>
        </w:rPr>
      </w:pPr>
    </w:p>
    <w:p w14:paraId="454DC208" w14:textId="77777777" w:rsidR="004F05E3" w:rsidRDefault="004F05E3" w:rsidP="004F05E3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531994D5" w14:textId="77777777" w:rsidR="004F05E3" w:rsidRDefault="004F05E3" w:rsidP="004F05E3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14:paraId="176F86C0" w14:textId="77777777" w:rsidR="004F05E3" w:rsidRDefault="004F05E3" w:rsidP="004F05E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2C911F49" w14:textId="34532B6C" w:rsidR="004F05E3" w:rsidRDefault="004F05E3" w:rsidP="004F05E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«Ульяновский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5E23">
        <w:rPr>
          <w:sz w:val="28"/>
          <w:szCs w:val="28"/>
        </w:rPr>
        <w:t xml:space="preserve">      </w:t>
      </w:r>
      <w:r>
        <w:rPr>
          <w:sz w:val="28"/>
          <w:szCs w:val="28"/>
        </w:rPr>
        <w:t>С.В. Старостин</w:t>
      </w:r>
    </w:p>
    <w:p w14:paraId="1B470572" w14:textId="77777777" w:rsidR="004F05E3" w:rsidRDefault="004F05E3" w:rsidP="00FA5E23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14:paraId="714663EB" w14:textId="77777777" w:rsidR="004F05E3" w:rsidRDefault="004F05E3" w:rsidP="004F05E3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 xml:space="preserve">Приложение </w:t>
      </w:r>
    </w:p>
    <w:p w14:paraId="3474280E" w14:textId="77777777" w:rsidR="004F05E3" w:rsidRPr="0025423B" w:rsidRDefault="004F05E3" w:rsidP="004F05E3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>к постановлению администрации</w:t>
      </w:r>
    </w:p>
    <w:p w14:paraId="67317A53" w14:textId="77777777" w:rsidR="004F05E3" w:rsidRPr="0025423B" w:rsidRDefault="004F05E3" w:rsidP="004F05E3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>муниципального образования</w:t>
      </w:r>
    </w:p>
    <w:p w14:paraId="702EA8CD" w14:textId="77777777" w:rsidR="004F05E3" w:rsidRDefault="004F05E3" w:rsidP="004F05E3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>«Ульяновский район»</w:t>
      </w:r>
    </w:p>
    <w:p w14:paraId="490EBAD5" w14:textId="77777777" w:rsidR="004F05E3" w:rsidRDefault="004F05E3" w:rsidP="004F05E3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25423B">
        <w:rPr>
          <w:sz w:val="28"/>
          <w:szCs w:val="28"/>
        </w:rPr>
        <w:t xml:space="preserve">_ № </w:t>
      </w:r>
      <w:r>
        <w:rPr>
          <w:sz w:val="28"/>
          <w:szCs w:val="28"/>
        </w:rPr>
        <w:t>____</w:t>
      </w:r>
      <w:r w:rsidRPr="0025423B">
        <w:rPr>
          <w:sz w:val="28"/>
          <w:szCs w:val="28"/>
        </w:rPr>
        <w:t>_</w:t>
      </w:r>
    </w:p>
    <w:p w14:paraId="0F906E5E" w14:textId="77777777" w:rsidR="004F05E3" w:rsidRDefault="004F05E3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5B2C7975" w14:textId="77777777" w:rsidR="004F05E3" w:rsidRDefault="004F05E3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7A455A8F" w14:textId="32E6CBFD" w:rsidR="004654EE" w:rsidRPr="003F76E8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3F76E8">
        <w:rPr>
          <w:b/>
          <w:bCs/>
          <w:sz w:val="28"/>
          <w:szCs w:val="28"/>
        </w:rPr>
        <w:t xml:space="preserve">Местные нормативы градостроительного проектирования </w:t>
      </w:r>
    </w:p>
    <w:p w14:paraId="51B0112A" w14:textId="77777777" w:rsidR="004654EE" w:rsidRPr="003F76E8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3F76E8">
        <w:rPr>
          <w:b/>
          <w:sz w:val="28"/>
          <w:szCs w:val="28"/>
        </w:rPr>
        <w:t xml:space="preserve">муниципального образования </w:t>
      </w:r>
      <w:r w:rsidR="0080091C" w:rsidRPr="003F76E8">
        <w:rPr>
          <w:b/>
          <w:sz w:val="28"/>
          <w:szCs w:val="28"/>
        </w:rPr>
        <w:t>«</w:t>
      </w:r>
      <w:proofErr w:type="spellStart"/>
      <w:r w:rsidR="007010E3" w:rsidRPr="003F76E8">
        <w:rPr>
          <w:b/>
          <w:sz w:val="28"/>
          <w:szCs w:val="28"/>
        </w:rPr>
        <w:t>Большеключищенск</w:t>
      </w:r>
      <w:r w:rsidRPr="003F76E8">
        <w:rPr>
          <w:b/>
          <w:sz w:val="28"/>
          <w:szCs w:val="28"/>
        </w:rPr>
        <w:t>ое</w:t>
      </w:r>
      <w:proofErr w:type="spellEnd"/>
      <w:r w:rsidRPr="003F76E8">
        <w:rPr>
          <w:b/>
          <w:sz w:val="28"/>
          <w:szCs w:val="28"/>
        </w:rPr>
        <w:t xml:space="preserve"> </w:t>
      </w:r>
      <w:r w:rsidR="00BF20F3" w:rsidRPr="003F76E8">
        <w:rPr>
          <w:b/>
          <w:sz w:val="28"/>
          <w:szCs w:val="28"/>
        </w:rPr>
        <w:t>сельск</w:t>
      </w:r>
      <w:r w:rsidRPr="003F76E8">
        <w:rPr>
          <w:b/>
          <w:sz w:val="28"/>
          <w:szCs w:val="28"/>
        </w:rPr>
        <w:t>ое поселение</w:t>
      </w:r>
      <w:r w:rsidR="0080091C" w:rsidRPr="003F76E8">
        <w:rPr>
          <w:b/>
          <w:sz w:val="28"/>
          <w:szCs w:val="28"/>
        </w:rPr>
        <w:t>»</w:t>
      </w:r>
      <w:r w:rsidRPr="003F76E8">
        <w:rPr>
          <w:b/>
          <w:sz w:val="28"/>
          <w:szCs w:val="28"/>
        </w:rPr>
        <w:t xml:space="preserve"> </w:t>
      </w:r>
      <w:r w:rsidRPr="003F76E8">
        <w:rPr>
          <w:b/>
          <w:bCs/>
          <w:sz w:val="28"/>
          <w:szCs w:val="28"/>
        </w:rPr>
        <w:t>Ульяновского района Ульяновской области</w:t>
      </w:r>
    </w:p>
    <w:p w14:paraId="6A8F63C7" w14:textId="77777777" w:rsidR="004654EE" w:rsidRPr="003F76E8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19F3BC3C" w14:textId="77777777" w:rsidR="004654EE" w:rsidRPr="003F76E8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3F76E8">
        <w:rPr>
          <w:rFonts w:asciiTheme="majorHAnsi" w:eastAsiaTheme="majorEastAsia" w:hAnsiTheme="majorHAnsi" w:cstheme="majorBidi"/>
          <w:b/>
          <w:bCs/>
          <w:sz w:val="28"/>
          <w:szCs w:val="28"/>
        </w:rPr>
        <w:t>Введение</w:t>
      </w:r>
    </w:p>
    <w:p w14:paraId="368915B3" w14:textId="77777777" w:rsidR="004654EE" w:rsidRPr="003F76E8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4124DF1" w14:textId="2760EF26" w:rsidR="004654EE" w:rsidRPr="003F76E8" w:rsidRDefault="004654EE" w:rsidP="004654EE">
      <w:pPr>
        <w:spacing w:line="276" w:lineRule="auto"/>
        <w:ind w:firstLine="709"/>
        <w:jc w:val="both"/>
      </w:pPr>
      <w:r w:rsidRPr="003F76E8">
        <w:t xml:space="preserve">Настоящие местные нормативы градостроительного проектирования муниципального образования </w:t>
      </w:r>
      <w:r w:rsidR="0080091C" w:rsidRPr="003F76E8">
        <w:t>«</w:t>
      </w:r>
      <w:proofErr w:type="spellStart"/>
      <w:r w:rsidR="007010E3" w:rsidRPr="003F76E8">
        <w:t>Большеключищенск</w:t>
      </w:r>
      <w:r w:rsidRPr="003F76E8">
        <w:t>ое</w:t>
      </w:r>
      <w:proofErr w:type="spellEnd"/>
      <w:r w:rsidRPr="003F76E8">
        <w:t xml:space="preserve"> </w:t>
      </w:r>
      <w:r w:rsidR="00BF20F3" w:rsidRPr="003F76E8">
        <w:t>сельск</w:t>
      </w:r>
      <w:r w:rsidRPr="003F76E8">
        <w:t>ое поселение</w:t>
      </w:r>
      <w:r w:rsidR="0080091C" w:rsidRPr="003F76E8">
        <w:t>»</w:t>
      </w:r>
      <w:r w:rsidRPr="003F76E8">
        <w:t xml:space="preserve"> </w:t>
      </w:r>
      <w:r w:rsidRPr="003F76E8">
        <w:rPr>
          <w:bCs/>
        </w:rPr>
        <w:t>Ульяновского района Ульяновской области (</w:t>
      </w:r>
      <w:r w:rsidRPr="003F76E8">
        <w:t xml:space="preserve">далее – местные нормативы градостроительного проектирования, местные нормативы) разработаны </w:t>
      </w:r>
      <w:r w:rsidR="009108C5" w:rsidRPr="009108C5">
        <w:t>в целях реализации полномочий органов местного самоуправления муниципального образования «Ульяновский район» Ульяновской области в сфере градостроительной деятельности</w:t>
      </w:r>
      <w:r w:rsidRPr="003F76E8">
        <w:t>.</w:t>
      </w:r>
    </w:p>
    <w:p w14:paraId="3AA755B1" w14:textId="77777777" w:rsidR="009F0817" w:rsidRDefault="004654EE" w:rsidP="009108C5">
      <w:pPr>
        <w:spacing w:line="276" w:lineRule="auto"/>
        <w:ind w:firstLine="709"/>
        <w:jc w:val="both"/>
        <w:rPr>
          <w:color w:val="000000"/>
        </w:rPr>
      </w:pPr>
      <w:r w:rsidRPr="003F76E8">
        <w:t xml:space="preserve">Местные нормативы градостроительного проектирования подготовлены в соответствии с законодательством Российской Федерации и </w:t>
      </w:r>
      <w:r w:rsidRPr="003F76E8">
        <w:rPr>
          <w:bCs/>
        </w:rPr>
        <w:t>Ульяновской области</w:t>
      </w:r>
      <w:r w:rsidRPr="003F76E8">
        <w:t xml:space="preserve">. При установлении предельных значений расчетных показателей в местных нормативах использованы региональные нормативы градостроительного проектирования </w:t>
      </w:r>
      <w:r w:rsidRPr="003F76E8">
        <w:rPr>
          <w:bCs/>
        </w:rPr>
        <w:t>Ульяновской области</w:t>
      </w:r>
      <w:r w:rsidRPr="003F76E8">
        <w:t xml:space="preserve">, утвержденные </w:t>
      </w:r>
      <w:r w:rsidR="009108C5" w:rsidRPr="009108C5">
        <w:rPr>
          <w:color w:val="000000"/>
        </w:rPr>
        <w:t>приказом Министерства строительства и архитектуры Ульяновской области от 18.03.2020 № 45-пр (далее – региональные нормативы  градостроительного проектирования Ульяновской области).</w:t>
      </w:r>
    </w:p>
    <w:p w14:paraId="28990012" w14:textId="7B530302" w:rsidR="004654EE" w:rsidRPr="003F76E8" w:rsidRDefault="004654EE" w:rsidP="009108C5">
      <w:pPr>
        <w:spacing w:line="276" w:lineRule="auto"/>
        <w:ind w:firstLine="709"/>
        <w:jc w:val="both"/>
      </w:pPr>
      <w:r w:rsidRPr="003F76E8">
        <w:t xml:space="preserve">Расчетные показатели минимально допустимого уровня обеспеченности населения объектами местного значения </w:t>
      </w:r>
      <w:r w:rsidR="00BF20F3" w:rsidRPr="003F76E8">
        <w:t>сельск</w:t>
      </w:r>
      <w:r w:rsidRPr="003F76E8">
        <w:t xml:space="preserve">ого поселения, установленные местными нормативами, не могут быть ниже предельных значений, устанавливаемых </w:t>
      </w:r>
      <w:r w:rsidR="007F7543" w:rsidRPr="003F76E8">
        <w:t>региональными нормативами градостроительного проектирования Ульяновской области</w:t>
      </w:r>
      <w:r w:rsidRPr="003F76E8">
        <w:t xml:space="preserve">,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значений, устанавливаемых </w:t>
      </w:r>
      <w:r w:rsidR="007F7543" w:rsidRPr="003F76E8">
        <w:t>региональными нормативами градостроительного проектирования Ульяновской области</w:t>
      </w:r>
      <w:r w:rsidRPr="003F76E8">
        <w:t xml:space="preserve">. </w:t>
      </w:r>
    </w:p>
    <w:p w14:paraId="11FB0A50" w14:textId="77777777" w:rsidR="004654EE" w:rsidRPr="003F76E8" w:rsidRDefault="00CA6651" w:rsidP="004654E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F76E8">
        <w:t xml:space="preserve">В </w:t>
      </w:r>
      <w:r w:rsidR="00D741CC" w:rsidRPr="003F76E8">
        <w:t>местных нормативах</w:t>
      </w:r>
      <w:r w:rsidRPr="003F76E8">
        <w:t xml:space="preserve"> используются понятия, которые соответствуют понятиям, установленным и применяемым в Градостроительном кодексе, региональных нормативах градостроительного проектирования </w:t>
      </w:r>
      <w:r w:rsidR="007F7543" w:rsidRPr="003F76E8">
        <w:t>Ульяновской</w:t>
      </w:r>
      <w:r w:rsidRPr="003F76E8">
        <w:t xml:space="preserve"> области и других нормативных актах, на которые содержатся ссылки в </w:t>
      </w:r>
      <w:r w:rsidR="00D741CC" w:rsidRPr="003F76E8">
        <w:t>местных нормативах.</w:t>
      </w:r>
    </w:p>
    <w:p w14:paraId="66C7566F" w14:textId="77777777" w:rsidR="004654EE" w:rsidRPr="003F76E8" w:rsidRDefault="004654EE" w:rsidP="004654E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3F76E8">
        <w:t xml:space="preserve">Перечень нормативных правовых актов, использованных при разработке местных нормативов, приведен в </w:t>
      </w:r>
      <w:r w:rsidR="007F7543" w:rsidRPr="003F76E8">
        <w:t>п</w:t>
      </w:r>
      <w:r w:rsidRPr="003F76E8">
        <w:t>риложени</w:t>
      </w:r>
      <w:r w:rsidR="007F7543" w:rsidRPr="003F76E8">
        <w:t>и</w:t>
      </w:r>
      <w:r w:rsidRPr="003F76E8">
        <w:t xml:space="preserve"> №</w:t>
      </w:r>
      <w:r w:rsidR="00D741CC" w:rsidRPr="003F76E8">
        <w:t>1</w:t>
      </w:r>
      <w:r w:rsidRPr="003F76E8">
        <w:t>.</w:t>
      </w:r>
    </w:p>
    <w:p w14:paraId="084BC315" w14:textId="77777777" w:rsidR="00402087" w:rsidRPr="003F76E8" w:rsidRDefault="00402087" w:rsidP="009F0817">
      <w:pPr>
        <w:pStyle w:val="1"/>
        <w:jc w:val="center"/>
        <w:rPr>
          <w:color w:val="auto"/>
        </w:rPr>
      </w:pPr>
      <w:r w:rsidRPr="003F76E8">
        <w:rPr>
          <w:color w:val="auto"/>
        </w:rPr>
        <w:lastRenderedPageBreak/>
        <w:t xml:space="preserve">Часть 1. Основная часть – расчетные показатели минимально допустимого уровня обеспеченности населения </w:t>
      </w:r>
      <w:r w:rsidR="001D0F1F" w:rsidRPr="003F76E8">
        <w:rPr>
          <w:color w:val="auto"/>
        </w:rPr>
        <w:t>муниципального образования «</w:t>
      </w:r>
      <w:proofErr w:type="spellStart"/>
      <w:r w:rsidR="007010E3" w:rsidRPr="003F76E8">
        <w:rPr>
          <w:color w:val="auto"/>
        </w:rPr>
        <w:t>Большеключищенск</w:t>
      </w:r>
      <w:r w:rsidR="001D0F1F" w:rsidRPr="003F76E8">
        <w:rPr>
          <w:color w:val="auto"/>
        </w:rPr>
        <w:t>ое</w:t>
      </w:r>
      <w:proofErr w:type="spellEnd"/>
      <w:r w:rsidR="001D0F1F" w:rsidRPr="003F76E8">
        <w:rPr>
          <w:color w:val="auto"/>
        </w:rPr>
        <w:t xml:space="preserve"> сельское поселение» </w:t>
      </w:r>
      <w:r w:rsidRPr="003F76E8">
        <w:rPr>
          <w:color w:val="auto"/>
        </w:rPr>
        <w:t>объектами местного значения и расчетные показатели максимально допустимого уровня территориальной доступности таких объектов для населения</w:t>
      </w:r>
    </w:p>
    <w:p w14:paraId="5D87BF8A" w14:textId="77777777" w:rsidR="00402087" w:rsidRPr="003F76E8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14:paraId="3BCBF2D7" w14:textId="77777777" w:rsidR="004010C3" w:rsidRPr="003F76E8" w:rsidRDefault="00AF0F92" w:rsidP="004010C3">
      <w:pPr>
        <w:pStyle w:val="2"/>
        <w:jc w:val="both"/>
        <w:rPr>
          <w:color w:val="auto"/>
        </w:rPr>
      </w:pPr>
      <w:r w:rsidRPr="003F76E8">
        <w:rPr>
          <w:color w:val="auto"/>
        </w:rPr>
        <w:t>1.</w:t>
      </w:r>
      <w:r w:rsidR="004010C3" w:rsidRPr="003F76E8">
        <w:rPr>
          <w:color w:val="auto"/>
        </w:rPr>
        <w:t>1. Объекты материально‐технического обеспечения деятельности органов местного самоуправления муниципального образования.</w:t>
      </w:r>
    </w:p>
    <w:p w14:paraId="1A2FF68D" w14:textId="77777777" w:rsidR="004010C3" w:rsidRPr="003F76E8" w:rsidRDefault="00AF0F92" w:rsidP="004010C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F76E8">
        <w:t>1.</w:t>
      </w:r>
      <w:r w:rsidR="004010C3" w:rsidRPr="003F76E8">
        <w:t>1.1. Расчетные показатели объектов материально-технического обеспечения деятельности органов местного самоуправления сельского поселения приведены в таблице 1.</w:t>
      </w:r>
    </w:p>
    <w:p w14:paraId="3D124DE6" w14:textId="77777777" w:rsidR="004010C3" w:rsidRPr="003F76E8" w:rsidRDefault="004010C3" w:rsidP="004010C3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3F76E8">
        <w:t>Таблица 1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701"/>
        <w:gridCol w:w="1276"/>
        <w:gridCol w:w="1701"/>
        <w:gridCol w:w="1134"/>
      </w:tblGrid>
      <w:tr w:rsidR="004010C3" w:rsidRPr="003F76E8" w14:paraId="598DB00E" w14:textId="77777777" w:rsidTr="007F7543">
        <w:trPr>
          <w:trHeight w:val="7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433FC2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6E8"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F1A8BA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6E8">
              <w:t>Наименование объекта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E2CAB5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6E8"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731C9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3F76E8">
              <w:t>Максимально допустимый уровень территориальной доступности</w:t>
            </w:r>
          </w:p>
        </w:tc>
      </w:tr>
      <w:tr w:rsidR="004010C3" w:rsidRPr="003F76E8" w14:paraId="49CEBBFB" w14:textId="77777777" w:rsidTr="007F7543">
        <w:trPr>
          <w:trHeight w:val="3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A7E03B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51F46C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1ACDE3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6E8"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598AEF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6E8"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33A3E6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6E8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23ADC8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6E8">
              <w:t>Значение</w:t>
            </w:r>
          </w:p>
        </w:tc>
      </w:tr>
      <w:tr w:rsidR="004010C3" w:rsidRPr="003F76E8" w14:paraId="5F2919A0" w14:textId="77777777" w:rsidTr="007F75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0E5C5C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6E8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F9F68A" w14:textId="77777777" w:rsidR="004010C3" w:rsidRPr="003F76E8" w:rsidRDefault="004010C3" w:rsidP="007F7543">
            <w:pPr>
              <w:ind w:firstLine="40"/>
              <w:textAlignment w:val="baseline"/>
            </w:pPr>
            <w:r w:rsidRPr="003F76E8">
              <w:t>Здания (помещения), занимаемые органами местного самоуправления сельского поселения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73B9B0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6E8">
              <w:t>по заданию на проектирование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A77F8F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3F76E8">
              <w:t>транспортная,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7CFE" w14:textId="77777777" w:rsidR="004010C3" w:rsidRPr="003F76E8" w:rsidRDefault="002C3771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6E8">
              <w:t>3</w:t>
            </w:r>
            <w:r w:rsidR="004010C3" w:rsidRPr="003F76E8">
              <w:t>0</w:t>
            </w:r>
          </w:p>
        </w:tc>
      </w:tr>
      <w:tr w:rsidR="004010C3" w:rsidRPr="003F76E8" w14:paraId="43B3D306" w14:textId="77777777" w:rsidTr="007F75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C90AFB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6E8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29B722B1" w14:textId="77777777" w:rsidR="004010C3" w:rsidRPr="003F76E8" w:rsidRDefault="004010C3" w:rsidP="007F7543">
            <w:pPr>
              <w:ind w:firstLine="40"/>
              <w:textAlignment w:val="baseline"/>
            </w:pPr>
            <w:r w:rsidRPr="003F76E8">
              <w:t>Гаражи служебных автомобилей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BA9C2A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6E8">
              <w:t>по заданию на проектирование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05FC7C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6E8">
              <w:t>не нормируется</w:t>
            </w:r>
          </w:p>
        </w:tc>
      </w:tr>
    </w:tbl>
    <w:p w14:paraId="64B36CF0" w14:textId="77777777" w:rsidR="00402087" w:rsidRPr="003F76E8" w:rsidRDefault="00AF0F92" w:rsidP="00402087">
      <w:pPr>
        <w:pStyle w:val="2"/>
        <w:rPr>
          <w:color w:val="auto"/>
        </w:rPr>
      </w:pPr>
      <w:bookmarkStart w:id="2" w:name="Par53"/>
      <w:bookmarkEnd w:id="2"/>
      <w:r w:rsidRPr="003F76E8">
        <w:rPr>
          <w:color w:val="auto"/>
        </w:rPr>
        <w:t>1.</w:t>
      </w:r>
      <w:r w:rsidR="004010C3" w:rsidRPr="003F76E8">
        <w:rPr>
          <w:color w:val="auto"/>
        </w:rPr>
        <w:t>2</w:t>
      </w:r>
      <w:r w:rsidR="00402087" w:rsidRPr="003F76E8">
        <w:rPr>
          <w:color w:val="auto"/>
        </w:rPr>
        <w:t xml:space="preserve">. </w:t>
      </w:r>
      <w:r w:rsidR="00A72321" w:rsidRPr="003F76E8">
        <w:rPr>
          <w:rFonts w:ascii="Times New Roman" w:hAnsi="Times New Roman" w:cs="Times New Roman"/>
          <w:color w:val="auto"/>
        </w:rPr>
        <w:t>Объекты физической культуры и массового спорта</w:t>
      </w:r>
      <w:r w:rsidR="00A72321" w:rsidRPr="003F76E8">
        <w:rPr>
          <w:color w:val="auto"/>
        </w:rPr>
        <w:t>.</w:t>
      </w:r>
    </w:p>
    <w:p w14:paraId="52671245" w14:textId="77777777" w:rsidR="00402087" w:rsidRPr="003F76E8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bookmarkStart w:id="3" w:name="Par718"/>
      <w:bookmarkEnd w:id="3"/>
      <w:r w:rsidRPr="003F76E8">
        <w:t>1.</w:t>
      </w:r>
      <w:r w:rsidR="004010C3" w:rsidRPr="003F76E8">
        <w:t>2</w:t>
      </w:r>
      <w:r w:rsidR="00402087" w:rsidRPr="003F76E8">
        <w:t xml:space="preserve">.1. Расчетные показатели объектов физической культуры и массового спорта приведены в таблице </w:t>
      </w:r>
      <w:r w:rsidR="004010C3" w:rsidRPr="003F76E8">
        <w:t>2</w:t>
      </w:r>
      <w:r w:rsidR="00402087" w:rsidRPr="003F76E8">
        <w:t>.</w:t>
      </w:r>
    </w:p>
    <w:p w14:paraId="5734CE29" w14:textId="77777777" w:rsidR="00402087" w:rsidRPr="003F76E8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3F76E8">
        <w:t xml:space="preserve">Таблица </w:t>
      </w:r>
      <w:r w:rsidR="004010C3" w:rsidRPr="003F76E8">
        <w:t>2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87"/>
        <w:gridCol w:w="1984"/>
        <w:gridCol w:w="1134"/>
        <w:gridCol w:w="1701"/>
        <w:gridCol w:w="1383"/>
      </w:tblGrid>
      <w:tr w:rsidR="00402087" w:rsidRPr="003F76E8" w14:paraId="72CB68AF" w14:textId="77777777" w:rsidTr="004654E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D5E6B8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№ п/п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00E2EE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0EA63D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0C7403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02087" w:rsidRPr="003F76E8" w14:paraId="5222E175" w14:textId="77777777" w:rsidTr="004654E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7BFA5D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406DC5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BFE9F2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7EC3EA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2EC5D2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 w:right="-6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67CCA6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Значение</w:t>
            </w:r>
          </w:p>
        </w:tc>
      </w:tr>
      <w:tr w:rsidR="00402087" w:rsidRPr="003F76E8" w14:paraId="1CA308B4" w14:textId="77777777" w:rsidTr="00465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F302796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6B766B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Спортивные залы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AAA0F1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Площадь зала, м</w:t>
            </w:r>
            <w:r w:rsidRPr="003F76E8">
              <w:rPr>
                <w:sz w:val="22"/>
                <w:szCs w:val="22"/>
                <w:vertAlign w:val="superscript"/>
              </w:rPr>
              <w:t>2</w:t>
            </w:r>
            <w:r w:rsidRPr="003F76E8">
              <w:rPr>
                <w:sz w:val="22"/>
                <w:szCs w:val="22"/>
              </w:rPr>
              <w:t>/1000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ED0E9F" w14:textId="77777777" w:rsidR="00402087" w:rsidRPr="003F76E8" w:rsidRDefault="00B620A2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35</w:t>
            </w:r>
            <w:r w:rsidR="00402087" w:rsidRPr="003F76E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56D822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 w:right="-6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пешеходная, 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AE5941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1500</w:t>
            </w:r>
          </w:p>
        </w:tc>
      </w:tr>
      <w:tr w:rsidR="00402087" w:rsidRPr="003F76E8" w14:paraId="525DE6CD" w14:textId="77777777" w:rsidTr="00465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919F0F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2.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8FC8BC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Плоскостные сооружения (стадионы, спортивные площадки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14964F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Общая площадь, м</w:t>
            </w:r>
            <w:r w:rsidRPr="003F76E8">
              <w:rPr>
                <w:sz w:val="22"/>
                <w:szCs w:val="22"/>
                <w:vertAlign w:val="superscript"/>
              </w:rPr>
              <w:t>2</w:t>
            </w:r>
            <w:r w:rsidRPr="003F76E8">
              <w:rPr>
                <w:sz w:val="22"/>
                <w:szCs w:val="22"/>
              </w:rPr>
              <w:t>/1000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D72F82" w14:textId="77777777" w:rsidR="00402087" w:rsidRPr="003F76E8" w:rsidRDefault="00402087" w:rsidP="00B6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1</w:t>
            </w:r>
            <w:r w:rsidR="00B620A2" w:rsidRPr="003F76E8">
              <w:rPr>
                <w:sz w:val="22"/>
                <w:szCs w:val="22"/>
              </w:rPr>
              <w:t>95</w:t>
            </w:r>
            <w:r w:rsidRPr="003F76E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46941F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 w:right="-6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пешеходная, 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AD59E1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1500</w:t>
            </w:r>
          </w:p>
        </w:tc>
      </w:tr>
      <w:tr w:rsidR="00402087" w:rsidRPr="003F76E8" w14:paraId="37259FA2" w14:textId="77777777" w:rsidTr="004654EE">
        <w:tc>
          <w:tcPr>
            <w:tcW w:w="9356" w:type="dxa"/>
            <w:gridSpan w:val="6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6C2D0C" w14:textId="77777777" w:rsidR="00402087" w:rsidRPr="003F76E8" w:rsidRDefault="00402087" w:rsidP="004654EE">
            <w:pPr>
              <w:jc w:val="both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Примечания:</w:t>
            </w:r>
          </w:p>
          <w:p w14:paraId="0C0918C1" w14:textId="77777777" w:rsidR="00402087" w:rsidRPr="003F76E8" w:rsidRDefault="00402087" w:rsidP="004654EE">
            <w:pPr>
              <w:jc w:val="both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1. Норматив единовременной пропускной способности спортивных сооружений следует принимать не менее 12,2 % от населения.</w:t>
            </w:r>
          </w:p>
          <w:p w14:paraId="54074D19" w14:textId="77777777" w:rsidR="00402087" w:rsidRPr="003F76E8" w:rsidRDefault="00402087" w:rsidP="004654EE">
            <w:pPr>
              <w:jc w:val="both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lastRenderedPageBreak/>
              <w:t xml:space="preserve">2. Физкультурно-спортивные сооружения сети общего пользования следует объединять со спортивными объектами образовательных и других образовательных организаций, объектов отдыха и культуры с возможным сокращением территории. </w:t>
            </w:r>
          </w:p>
        </w:tc>
      </w:tr>
    </w:tbl>
    <w:p w14:paraId="3969E4BE" w14:textId="77777777" w:rsidR="00402087" w:rsidRPr="003F76E8" w:rsidRDefault="00AF0F92" w:rsidP="00402087">
      <w:pPr>
        <w:pStyle w:val="2"/>
        <w:rPr>
          <w:color w:val="auto"/>
        </w:rPr>
      </w:pPr>
      <w:bookmarkStart w:id="4" w:name="Par769"/>
      <w:bookmarkStart w:id="5" w:name="Par870"/>
      <w:bookmarkStart w:id="6" w:name="Par896"/>
      <w:bookmarkEnd w:id="4"/>
      <w:bookmarkEnd w:id="5"/>
      <w:bookmarkEnd w:id="6"/>
      <w:r w:rsidRPr="003F76E8">
        <w:rPr>
          <w:color w:val="auto"/>
        </w:rPr>
        <w:lastRenderedPageBreak/>
        <w:t>1.</w:t>
      </w:r>
      <w:r w:rsidR="000A37D5" w:rsidRPr="003F76E8">
        <w:rPr>
          <w:color w:val="auto"/>
        </w:rPr>
        <w:t>3</w:t>
      </w:r>
      <w:r w:rsidR="00402087" w:rsidRPr="003F76E8">
        <w:rPr>
          <w:color w:val="auto"/>
        </w:rPr>
        <w:t>. Объекты муниципальных учреждений культуры.</w:t>
      </w:r>
    </w:p>
    <w:p w14:paraId="2E790D2A" w14:textId="77777777" w:rsidR="00402087" w:rsidRPr="003F76E8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3F76E8">
        <w:t>1.</w:t>
      </w:r>
      <w:r w:rsidR="000A37D5" w:rsidRPr="003F76E8">
        <w:t>3</w:t>
      </w:r>
      <w:r w:rsidR="00402087" w:rsidRPr="003F76E8">
        <w:t>.1. К объектам муниципальных учреждений культуры и досуга относятся библиотеки, дома культуры, кинотеатры; музеи, организации досуга, культуры, иные объекты культуры и досуга, находящиеся в собственности муниципального образования, объекты культурного наследия местного значения.</w:t>
      </w:r>
    </w:p>
    <w:p w14:paraId="74FACA50" w14:textId="77777777" w:rsidR="00402087" w:rsidRPr="003F76E8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3F76E8">
        <w:t>1.</w:t>
      </w:r>
      <w:r w:rsidR="000A37D5" w:rsidRPr="003F76E8">
        <w:t>3</w:t>
      </w:r>
      <w:r w:rsidR="00402087" w:rsidRPr="003F76E8">
        <w:t xml:space="preserve">.2. Расчетные показатели объектов культуры и досуга приведены в таблице </w:t>
      </w:r>
      <w:r w:rsidR="000A37D5" w:rsidRPr="003F76E8">
        <w:t>3</w:t>
      </w:r>
      <w:r w:rsidR="00402087" w:rsidRPr="003F76E8">
        <w:t>.</w:t>
      </w:r>
    </w:p>
    <w:p w14:paraId="543058E5" w14:textId="77777777" w:rsidR="00402087" w:rsidRPr="003F76E8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3F76E8">
        <w:t xml:space="preserve">Таблица </w:t>
      </w:r>
      <w:r w:rsidR="000A37D5" w:rsidRPr="003F76E8">
        <w:t>3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2740"/>
        <w:gridCol w:w="1559"/>
        <w:gridCol w:w="1702"/>
        <w:gridCol w:w="1559"/>
        <w:gridCol w:w="1134"/>
      </w:tblGrid>
      <w:tr w:rsidR="004010C3" w:rsidRPr="003F76E8" w14:paraId="5BA26E85" w14:textId="77777777" w:rsidTr="00AF0F92">
        <w:trPr>
          <w:trHeight w:val="716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CF3084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85244C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CE6A7A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D78F55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010C3" w:rsidRPr="003F76E8" w14:paraId="6426FD6F" w14:textId="77777777" w:rsidTr="00AF0F92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76B877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8F6008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63F298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5E6E6F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BF8186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D8CC6B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Значение</w:t>
            </w:r>
          </w:p>
        </w:tc>
      </w:tr>
      <w:tr w:rsidR="004010C3" w:rsidRPr="003F76E8" w14:paraId="4FA25DB6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D57FFD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9BDFA2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Общедоступная библиотека с детским отделением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DF11B6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Количество объектов на сельское поселение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B72E02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1 </w:t>
            </w:r>
          </w:p>
          <w:p w14:paraId="3F6CFA17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в </w:t>
            </w:r>
            <w:proofErr w:type="spellStart"/>
            <w:r w:rsidRPr="003F76E8">
              <w:rPr>
                <w:color w:val="2D2D2D"/>
                <w:sz w:val="22"/>
                <w:szCs w:val="22"/>
              </w:rPr>
              <w:t>администра-тивном</w:t>
            </w:r>
            <w:proofErr w:type="spellEnd"/>
            <w:r w:rsidRPr="003F76E8">
              <w:rPr>
                <w:color w:val="2D2D2D"/>
                <w:sz w:val="22"/>
                <w:szCs w:val="22"/>
              </w:rPr>
              <w:t xml:space="preserve"> центре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C31C65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2538F1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20</w:t>
            </w:r>
          </w:p>
          <w:p w14:paraId="09063EC2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 </w:t>
            </w:r>
          </w:p>
        </w:tc>
      </w:tr>
      <w:tr w:rsidR="004010C3" w:rsidRPr="003F76E8" w14:paraId="634D90DA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F1E2AA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915B8A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Филиал общедоступных библиотек с детским отделением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71976C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Количество объектов на 1000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CADF5A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E766B8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5C97C2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20</w:t>
            </w:r>
          </w:p>
          <w:p w14:paraId="0336AB12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 </w:t>
            </w:r>
          </w:p>
        </w:tc>
      </w:tr>
      <w:tr w:rsidR="004010C3" w:rsidRPr="003F76E8" w14:paraId="35933A23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BAE7B2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3.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5762BD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Точка доступа к полнотекстовым информационным ресурсам.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73ED03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Количество объектов на сельское поселение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586BB3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1 </w:t>
            </w:r>
          </w:p>
          <w:p w14:paraId="4A28832D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в </w:t>
            </w:r>
            <w:proofErr w:type="spellStart"/>
            <w:r w:rsidRPr="003F76E8">
              <w:rPr>
                <w:color w:val="2D2D2D"/>
                <w:sz w:val="22"/>
                <w:szCs w:val="22"/>
              </w:rPr>
              <w:t>администра-тивном</w:t>
            </w:r>
            <w:proofErr w:type="spellEnd"/>
            <w:r w:rsidRPr="003F76E8">
              <w:rPr>
                <w:color w:val="2D2D2D"/>
                <w:sz w:val="22"/>
                <w:szCs w:val="22"/>
              </w:rPr>
              <w:t xml:space="preserve"> центре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3D2453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A748DD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20</w:t>
            </w:r>
          </w:p>
          <w:p w14:paraId="27A30F6B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 </w:t>
            </w:r>
          </w:p>
        </w:tc>
      </w:tr>
      <w:tr w:rsidR="004010C3" w:rsidRPr="003F76E8" w14:paraId="1AF0E388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2A2861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4.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5BFF03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52CD9C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Количество объектов на сельское поселение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A6CA5D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1 </w:t>
            </w:r>
          </w:p>
          <w:p w14:paraId="7CAE32D0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в </w:t>
            </w:r>
            <w:proofErr w:type="spellStart"/>
            <w:r w:rsidRPr="003F76E8">
              <w:rPr>
                <w:color w:val="2D2D2D"/>
                <w:sz w:val="22"/>
                <w:szCs w:val="22"/>
              </w:rPr>
              <w:t>администра-тивном</w:t>
            </w:r>
            <w:proofErr w:type="spellEnd"/>
            <w:r w:rsidRPr="003F76E8">
              <w:rPr>
                <w:color w:val="2D2D2D"/>
                <w:sz w:val="22"/>
                <w:szCs w:val="22"/>
              </w:rPr>
              <w:t xml:space="preserve"> центре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E05E62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91A327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20</w:t>
            </w:r>
          </w:p>
          <w:p w14:paraId="092CE8F0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 </w:t>
            </w:r>
          </w:p>
        </w:tc>
      </w:tr>
      <w:tr w:rsidR="004010C3" w:rsidRPr="003F76E8" w14:paraId="6B259138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558F8E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5.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710870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Филиал сельского дома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5D7FF5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Количество объектов на 1000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02E0F2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1 </w:t>
            </w:r>
          </w:p>
          <w:p w14:paraId="397CA95D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7A1B97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8162A6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20</w:t>
            </w:r>
          </w:p>
          <w:p w14:paraId="57B23845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 </w:t>
            </w:r>
          </w:p>
        </w:tc>
      </w:tr>
      <w:tr w:rsidR="004010C3" w:rsidRPr="003F76E8" w14:paraId="4657AD8B" w14:textId="77777777" w:rsidTr="00AF0F92">
        <w:trPr>
          <w:trHeight w:val="7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410F9A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6.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003CF8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Кинозал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2FCE82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Количество объектов на 3000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1237F4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1 </w:t>
            </w:r>
          </w:p>
          <w:p w14:paraId="7CF9669A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E20F6B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763DE2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20</w:t>
            </w:r>
          </w:p>
          <w:p w14:paraId="3830E1EA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 </w:t>
            </w:r>
          </w:p>
        </w:tc>
      </w:tr>
      <w:tr w:rsidR="004010C3" w:rsidRPr="003F76E8" w14:paraId="7DCFA487" w14:textId="77777777" w:rsidTr="00AF0F92">
        <w:trPr>
          <w:trHeight w:val="2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A977AD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7.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60FAF1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Учреждение клубного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87DA40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Количество посадочных мест на 1000 чел.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CC95E8" w14:textId="77777777" w:rsidR="004010C3" w:rsidRPr="003F76E8" w:rsidRDefault="007010E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80</w:t>
            </w:r>
          </w:p>
          <w:p w14:paraId="089F91CB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A8C82C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143F5D" w14:textId="77777777" w:rsidR="004010C3" w:rsidRPr="003F76E8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-</w:t>
            </w:r>
          </w:p>
        </w:tc>
      </w:tr>
      <w:tr w:rsidR="00402087" w:rsidRPr="003F76E8" w14:paraId="4998ABB7" w14:textId="77777777" w:rsidTr="00B642BC">
        <w:tc>
          <w:tcPr>
            <w:tcW w:w="9356" w:type="dxa"/>
            <w:gridSpan w:val="6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E7D5C4" w14:textId="77777777" w:rsidR="00402087" w:rsidRPr="003F76E8" w:rsidRDefault="00402087" w:rsidP="004654EE">
            <w:pPr>
              <w:pStyle w:val="07"/>
              <w:spacing w:before="0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Примечание: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ресурсам, на право пользования которыми библиотека заключает договоры (соглашения) с собственниками этих ресурсов.</w:t>
            </w:r>
          </w:p>
          <w:p w14:paraId="56008A75" w14:textId="77777777" w:rsidR="00402087" w:rsidRPr="003F76E8" w:rsidRDefault="00402087" w:rsidP="004654EE">
            <w:pPr>
              <w:pStyle w:val="08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lastRenderedPageBreak/>
              <w:t>К полнотекстовым информационным ресурсам, доступ к которым библиотека получает бесплатно, относятся:</w:t>
            </w:r>
          </w:p>
          <w:p w14:paraId="6DCC8491" w14:textId="77777777" w:rsidR="00402087" w:rsidRPr="003F76E8" w:rsidRDefault="00402087" w:rsidP="004654EE">
            <w:pPr>
              <w:pStyle w:val="08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- фонды Национальной электронной библиотеки (НЭБ), которая объединяет фонды публичных библиотек России федерального, регионального, муниципального уровня, библиотек научных и образовательных учреждений, а также правообладателей. НЭБ включает: каталог всех хранящихся в фондах российских библиотек изданий; централизованный, ежедневно пополняемый архив оцифрованных изданий, как открытого доступа, так и ограниченных авторским правом;</w:t>
            </w:r>
          </w:p>
          <w:p w14:paraId="5A069540" w14:textId="77777777" w:rsidR="00402087" w:rsidRPr="003F76E8" w:rsidRDefault="00402087" w:rsidP="004654EE">
            <w:pPr>
              <w:pStyle w:val="08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- фонды Президентской библиотеки.</w:t>
            </w:r>
          </w:p>
        </w:tc>
      </w:tr>
    </w:tbl>
    <w:p w14:paraId="010061CD" w14:textId="77777777" w:rsidR="00402087" w:rsidRPr="003F76E8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3F76E8">
        <w:lastRenderedPageBreak/>
        <w:t>1.3</w:t>
      </w:r>
      <w:r w:rsidR="00402087" w:rsidRPr="003F76E8">
        <w:t>.3. Расчетные показатели обеспеченности и доступности объектов культурного наследия местного значения не нормируются.</w:t>
      </w:r>
    </w:p>
    <w:p w14:paraId="06B4B28B" w14:textId="77777777" w:rsidR="000A37D5" w:rsidRPr="003F76E8" w:rsidRDefault="00AF0F92" w:rsidP="000A37D5">
      <w:pPr>
        <w:pStyle w:val="2"/>
        <w:jc w:val="both"/>
        <w:rPr>
          <w:color w:val="auto"/>
        </w:rPr>
      </w:pPr>
      <w:r w:rsidRPr="003F76E8">
        <w:rPr>
          <w:color w:val="auto"/>
        </w:rPr>
        <w:t>1.</w:t>
      </w:r>
      <w:r w:rsidR="000A37D5" w:rsidRPr="003F76E8">
        <w:rPr>
          <w:color w:val="auto"/>
        </w:rPr>
        <w:t>4. Объекты муниципального жилищного фонда социального использования.</w:t>
      </w:r>
    </w:p>
    <w:p w14:paraId="5D323365" w14:textId="77777777" w:rsidR="000A37D5" w:rsidRPr="003F76E8" w:rsidRDefault="00AF0F92" w:rsidP="000A37D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3F76E8">
        <w:t>1.</w:t>
      </w:r>
      <w:r w:rsidR="000A37D5" w:rsidRPr="003F76E8">
        <w:t>4.1. Расчетные показатели обеспеченности населения сельского поселения жилыми помещениями муниципального жилищного фонда</w:t>
      </w:r>
      <w:r w:rsidR="000A37D5" w:rsidRPr="003F76E8">
        <w:rPr>
          <w:rFonts w:asciiTheme="majorHAnsi" w:hAnsiTheme="majorHAnsi" w:cstheme="majorBidi"/>
        </w:rPr>
        <w:t xml:space="preserve"> социального использования</w:t>
      </w:r>
      <w:r w:rsidR="000A37D5" w:rsidRPr="003F76E8">
        <w:t>, предоставляемыми по договорам социального найма, и территориальной доступности таких помещений в местных нормативах не нормируются.</w:t>
      </w:r>
    </w:p>
    <w:p w14:paraId="69EA982C" w14:textId="77777777" w:rsidR="000A37D5" w:rsidRPr="003F76E8" w:rsidRDefault="000A37D5" w:rsidP="000A37D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3F76E8">
        <w:rPr>
          <w:rFonts w:eastAsia="Calibri"/>
        </w:rPr>
        <w:t xml:space="preserve">Предельные размеры земельных участков и предельные параметры размещаемых на них жилых домов с квартирами муниципального жилищного фонда устанавливаются в градостроительных регламентах правил землепользования и застройки </w:t>
      </w:r>
      <w:r w:rsidR="00463F2A" w:rsidRPr="003F76E8">
        <w:t>муниципального образования «</w:t>
      </w:r>
      <w:proofErr w:type="spellStart"/>
      <w:r w:rsidR="007010E3" w:rsidRPr="003F76E8">
        <w:t>Большеключищенск</w:t>
      </w:r>
      <w:r w:rsidR="00463F2A" w:rsidRPr="003F76E8">
        <w:t>ое</w:t>
      </w:r>
      <w:proofErr w:type="spellEnd"/>
      <w:r w:rsidR="00463F2A" w:rsidRPr="003F76E8">
        <w:t xml:space="preserve"> сельское поселение»</w:t>
      </w:r>
      <w:r w:rsidRPr="003F76E8">
        <w:t>.</w:t>
      </w:r>
    </w:p>
    <w:p w14:paraId="67DCB67C" w14:textId="77777777" w:rsidR="00402087" w:rsidRPr="003F76E8" w:rsidRDefault="00AF0F92" w:rsidP="000A37D5">
      <w:pPr>
        <w:pStyle w:val="2"/>
        <w:rPr>
          <w:color w:val="auto"/>
        </w:rPr>
      </w:pPr>
      <w:r w:rsidRPr="003F76E8">
        <w:rPr>
          <w:color w:val="auto"/>
        </w:rPr>
        <w:t>1.</w:t>
      </w:r>
      <w:r w:rsidR="000A37D5" w:rsidRPr="003F76E8">
        <w:rPr>
          <w:color w:val="auto"/>
        </w:rPr>
        <w:t>5</w:t>
      </w:r>
      <w:r w:rsidR="00402087" w:rsidRPr="003F76E8">
        <w:rPr>
          <w:color w:val="auto"/>
        </w:rPr>
        <w:t>. Объекты аварийно-спасательной и противопожарной службы.</w:t>
      </w:r>
    </w:p>
    <w:p w14:paraId="19519F79" w14:textId="77777777" w:rsidR="00402087" w:rsidRPr="003F76E8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3F76E8">
        <w:t>1.</w:t>
      </w:r>
      <w:r w:rsidR="000A37D5" w:rsidRPr="003F76E8">
        <w:t>5</w:t>
      </w:r>
      <w:r w:rsidR="00402087" w:rsidRPr="003F76E8">
        <w:t xml:space="preserve">.1. Регламентация состава, параметров, правил размещения и использования объектов, необходимых для обеспечения первичных мер пожарной безопасности в границах </w:t>
      </w:r>
      <w:r w:rsidR="00BF20F3" w:rsidRPr="003F76E8">
        <w:t>сельск</w:t>
      </w:r>
      <w:r w:rsidR="00FF58F6" w:rsidRPr="003F76E8">
        <w:t>ого поселения</w:t>
      </w:r>
      <w:r w:rsidR="00402087" w:rsidRPr="003F76E8">
        <w:t xml:space="preserve">, для предупреждения и ликвидации последствий чрезвычайных ситуаций в границах </w:t>
      </w:r>
      <w:r w:rsidR="00BF20F3" w:rsidRPr="003F76E8">
        <w:t>сельск</w:t>
      </w:r>
      <w:r w:rsidR="00FF58F6" w:rsidRPr="003F76E8">
        <w:t>ого поселения</w:t>
      </w:r>
      <w:r w:rsidR="00402087" w:rsidRPr="003F76E8">
        <w:t>, а также для организации и осуществления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относится к компетенции федеральных органов власти, поэтому обеспеченность и доступности для населения таких объектов в местных нормативов не нормиру</w:t>
      </w:r>
      <w:r w:rsidR="00FF58F6" w:rsidRPr="003F76E8">
        <w:t>ю</w:t>
      </w:r>
      <w:r w:rsidR="00402087" w:rsidRPr="003F76E8">
        <w:t xml:space="preserve">тся. </w:t>
      </w:r>
    </w:p>
    <w:p w14:paraId="6B5F9210" w14:textId="77777777" w:rsidR="00402087" w:rsidRPr="003F76E8" w:rsidRDefault="00AF0F92" w:rsidP="00402087">
      <w:pPr>
        <w:pStyle w:val="2"/>
        <w:rPr>
          <w:color w:val="auto"/>
        </w:rPr>
      </w:pPr>
      <w:r w:rsidRPr="003F76E8">
        <w:rPr>
          <w:color w:val="auto"/>
        </w:rPr>
        <w:t>1.</w:t>
      </w:r>
      <w:r w:rsidR="000A37D5" w:rsidRPr="003F76E8">
        <w:rPr>
          <w:color w:val="auto"/>
        </w:rPr>
        <w:t>6</w:t>
      </w:r>
      <w:r w:rsidR="00402087" w:rsidRPr="003F76E8">
        <w:rPr>
          <w:color w:val="auto"/>
        </w:rPr>
        <w:t>. Объекты, предназначенные для обеспечения жителей поселения услугами связи.</w:t>
      </w:r>
    </w:p>
    <w:p w14:paraId="4C7356FD" w14:textId="77777777" w:rsidR="00402087" w:rsidRPr="003F76E8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3F76E8">
        <w:t>1.</w:t>
      </w:r>
      <w:r w:rsidR="000A37D5" w:rsidRPr="003F76E8">
        <w:t>6</w:t>
      </w:r>
      <w:r w:rsidR="00402087" w:rsidRPr="003F76E8">
        <w:t xml:space="preserve">.1. Минимальная обеспеченность населения отделениями почтовой связи принимается 1 объект на 1,7 тыс. человек, но не менее 1 объекта на поселение. </w:t>
      </w:r>
    </w:p>
    <w:p w14:paraId="7FDD0664" w14:textId="77777777" w:rsidR="00402087" w:rsidRPr="003F76E8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3F76E8">
        <w:t>1.</w:t>
      </w:r>
      <w:r w:rsidR="000A37D5" w:rsidRPr="003F76E8">
        <w:t>6</w:t>
      </w:r>
      <w:r w:rsidR="00402087" w:rsidRPr="003F76E8">
        <w:t>.2. Рекомендуемый размер земельного участка 0,07-0,12 га на объект.</w:t>
      </w:r>
    </w:p>
    <w:p w14:paraId="5D4B2C67" w14:textId="77777777" w:rsidR="00402087" w:rsidRPr="003F76E8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3F76E8">
        <w:t>1.</w:t>
      </w:r>
      <w:r w:rsidR="000A37D5" w:rsidRPr="003F76E8">
        <w:t>6</w:t>
      </w:r>
      <w:r w:rsidR="00402087" w:rsidRPr="003F76E8">
        <w:t>.3. Минимальная обеспеченность население услугами телекоммуникационных сетей принимается исходя из норматива для жилой застройки - 1 точка доступа на одну квартиру или индивидуальный жилой дом, для общественно-деловой застройки – 1 точка доступа для одного здания. Точка доступа должна подключаться с использованием волоконно-оптической линии связи и обеспечивать возможность передачи данных на пользовательское оборудование со скоростью не менее чем 10 Мбит/сек.</w:t>
      </w:r>
    </w:p>
    <w:p w14:paraId="27F351D9" w14:textId="77777777" w:rsidR="00402087" w:rsidRPr="003F76E8" w:rsidRDefault="00AF0F92" w:rsidP="00402087">
      <w:pPr>
        <w:pStyle w:val="2"/>
        <w:rPr>
          <w:color w:val="auto"/>
        </w:rPr>
      </w:pPr>
      <w:r w:rsidRPr="003F76E8">
        <w:rPr>
          <w:color w:val="auto"/>
        </w:rPr>
        <w:t>1.</w:t>
      </w:r>
      <w:r w:rsidR="000A37D5" w:rsidRPr="003F76E8">
        <w:rPr>
          <w:color w:val="auto"/>
        </w:rPr>
        <w:t>7</w:t>
      </w:r>
      <w:r w:rsidR="00402087" w:rsidRPr="003F76E8">
        <w:rPr>
          <w:color w:val="auto"/>
        </w:rPr>
        <w:t>. Объекты общественного питания, торговли, бытового обслуживания</w:t>
      </w:r>
      <w:r w:rsidR="000A37D5" w:rsidRPr="003F76E8">
        <w:rPr>
          <w:color w:val="auto"/>
        </w:rPr>
        <w:t>.</w:t>
      </w:r>
      <w:r w:rsidR="00402087" w:rsidRPr="003F76E8">
        <w:rPr>
          <w:color w:val="auto"/>
        </w:rPr>
        <w:t xml:space="preserve"> </w:t>
      </w:r>
    </w:p>
    <w:p w14:paraId="3C97B0EC" w14:textId="77777777" w:rsidR="00402087" w:rsidRPr="003F76E8" w:rsidRDefault="00402087" w:rsidP="00402087"/>
    <w:p w14:paraId="226B2554" w14:textId="77777777" w:rsidR="00402087" w:rsidRPr="003F76E8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3F76E8">
        <w:t>1.</w:t>
      </w:r>
      <w:r w:rsidR="000A37D5" w:rsidRPr="003F76E8">
        <w:t>7</w:t>
      </w:r>
      <w:r w:rsidR="00402087" w:rsidRPr="003F76E8">
        <w:t xml:space="preserve">.1. Расчетные показатели объектов, необходимых для обеспечения населения </w:t>
      </w:r>
      <w:r w:rsidR="00402087" w:rsidRPr="003F76E8">
        <w:lastRenderedPageBreak/>
        <w:t xml:space="preserve">поселений услугами общественного питания, торговли и бытового обслуживания, приведены в таблице </w:t>
      </w:r>
      <w:r w:rsidR="004E5202" w:rsidRPr="003F76E8">
        <w:t>4</w:t>
      </w:r>
      <w:r w:rsidR="00402087" w:rsidRPr="003F76E8">
        <w:t>.</w:t>
      </w:r>
    </w:p>
    <w:p w14:paraId="0383C7F5" w14:textId="77777777" w:rsidR="00402087" w:rsidRPr="003F76E8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3F76E8">
        <w:t xml:space="preserve">Таблица </w:t>
      </w:r>
      <w:r w:rsidR="004E5202" w:rsidRPr="003F76E8">
        <w:t>4</w:t>
      </w:r>
    </w:p>
    <w:tbl>
      <w:tblPr>
        <w:tblW w:w="940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1843"/>
        <w:gridCol w:w="1134"/>
        <w:gridCol w:w="1417"/>
        <w:gridCol w:w="1985"/>
        <w:gridCol w:w="15"/>
      </w:tblGrid>
      <w:tr w:rsidR="00402087" w:rsidRPr="003F76E8" w14:paraId="3BEEA4C0" w14:textId="77777777" w:rsidTr="004654EE">
        <w:trPr>
          <w:tblHeader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9ABD92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№ п/п</w:t>
            </w:r>
          </w:p>
        </w:tc>
        <w:tc>
          <w:tcPr>
            <w:tcW w:w="25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677363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97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C285CB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341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89374A5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ind w:left="-64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02087" w:rsidRPr="003F76E8" w14:paraId="61AE6658" w14:textId="77777777" w:rsidTr="004654EE">
        <w:trPr>
          <w:gridAfter w:val="1"/>
          <w:wAfter w:w="15" w:type="dxa"/>
          <w:tblHeader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33262D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4C70AD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8B7F02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942142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Значение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CC96EE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C6D38C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Значение</w:t>
            </w:r>
          </w:p>
        </w:tc>
      </w:tr>
      <w:tr w:rsidR="004E5202" w:rsidRPr="003F76E8" w14:paraId="29790D02" w14:textId="77777777" w:rsidTr="007F7543">
        <w:trPr>
          <w:gridAfter w:val="1"/>
          <w:wAfter w:w="15" w:type="dxa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99188E" w14:textId="77777777" w:rsidR="004E5202" w:rsidRPr="003F76E8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7" w:name="Par1056"/>
            <w:bookmarkEnd w:id="7"/>
            <w:r w:rsidRPr="003F76E8">
              <w:rPr>
                <w:sz w:val="22"/>
                <w:szCs w:val="22"/>
              </w:rPr>
              <w:t>1.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4FF094" w14:textId="77777777" w:rsidR="004E5202" w:rsidRPr="003F76E8" w:rsidRDefault="004E5202" w:rsidP="004654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Объекты общественного питания (рестораны, кафе, столовые, закусочные, предприятия быстрого питания)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CD344F" w14:textId="77777777" w:rsidR="004E5202" w:rsidRPr="003F76E8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посадочных мест 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5C8CAC" w14:textId="77777777" w:rsidR="004E5202" w:rsidRPr="003F76E8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8D7162" w14:textId="77777777" w:rsidR="004E5202" w:rsidRPr="003F76E8" w:rsidRDefault="004E5202" w:rsidP="004E5202">
            <w:pPr>
              <w:ind w:left="-137" w:right="-27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C43A0B4" w14:textId="77777777" w:rsidR="004E5202" w:rsidRPr="003F76E8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30</w:t>
            </w:r>
          </w:p>
        </w:tc>
      </w:tr>
      <w:tr w:rsidR="004E5202" w:rsidRPr="003F76E8" w14:paraId="325E3991" w14:textId="77777777" w:rsidTr="007F7543">
        <w:trPr>
          <w:gridAfter w:val="1"/>
          <w:wAfter w:w="15" w:type="dxa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F4C39F" w14:textId="77777777" w:rsidR="004E5202" w:rsidRPr="003F76E8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8" w:name="Par1057"/>
            <w:bookmarkEnd w:id="8"/>
            <w:r w:rsidRPr="003F76E8">
              <w:rPr>
                <w:sz w:val="22"/>
                <w:szCs w:val="22"/>
              </w:rPr>
              <w:t>2.</w:t>
            </w:r>
          </w:p>
        </w:tc>
        <w:tc>
          <w:tcPr>
            <w:tcW w:w="25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0015F97" w14:textId="77777777" w:rsidR="004E5202" w:rsidRPr="003F76E8" w:rsidRDefault="004E5202" w:rsidP="004E52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Стационарные торговые объекты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BCD981" w14:textId="77777777" w:rsidR="004E5202" w:rsidRPr="003F76E8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м</w:t>
            </w:r>
            <w:r w:rsidRPr="003F76E8">
              <w:rPr>
                <w:sz w:val="22"/>
                <w:szCs w:val="22"/>
                <w:vertAlign w:val="superscript"/>
              </w:rPr>
              <w:t>2</w:t>
            </w:r>
            <w:r w:rsidRPr="003F76E8">
              <w:rPr>
                <w:sz w:val="22"/>
                <w:szCs w:val="22"/>
              </w:rPr>
              <w:t xml:space="preserve"> площади 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F105CE" w14:textId="77777777" w:rsidR="004E5202" w:rsidRPr="003F76E8" w:rsidRDefault="00A23849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347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786C4E" w14:textId="77777777" w:rsidR="004E5202" w:rsidRPr="003F76E8" w:rsidRDefault="004E5202" w:rsidP="004E5202">
            <w:pPr>
              <w:ind w:left="-137" w:right="-27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DFB637" w14:textId="77777777" w:rsidR="004E5202" w:rsidRPr="003F76E8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30</w:t>
            </w:r>
          </w:p>
        </w:tc>
      </w:tr>
      <w:tr w:rsidR="004E5202" w:rsidRPr="003F76E8" w14:paraId="42562BCA" w14:textId="77777777" w:rsidTr="007F7543">
        <w:trPr>
          <w:gridAfter w:val="1"/>
          <w:wAfter w:w="15" w:type="dxa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D3447E" w14:textId="77777777" w:rsidR="004E5202" w:rsidRPr="003F76E8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F7874A" w14:textId="77777777" w:rsidR="004E5202" w:rsidRPr="003F76E8" w:rsidRDefault="004E5202" w:rsidP="004654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0E02D7" w14:textId="77777777" w:rsidR="004E5202" w:rsidRPr="003F76E8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8FCD98" w14:textId="77777777" w:rsidR="004E5202" w:rsidRPr="003F76E8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CF11BE" w14:textId="77777777" w:rsidR="004E5202" w:rsidRPr="003F76E8" w:rsidRDefault="004E5202" w:rsidP="004E5202">
            <w:pPr>
              <w:widowControl w:val="0"/>
              <w:autoSpaceDE w:val="0"/>
              <w:autoSpaceDN w:val="0"/>
              <w:adjustRightInd w:val="0"/>
              <w:ind w:left="-137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E87179" w14:textId="77777777" w:rsidR="004E5202" w:rsidRPr="003F76E8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E5202" w:rsidRPr="003F76E8" w14:paraId="5AB97C46" w14:textId="77777777" w:rsidTr="007F7543">
        <w:trPr>
          <w:gridAfter w:val="1"/>
          <w:wAfter w:w="15" w:type="dxa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DAAF88" w14:textId="77777777" w:rsidR="004E5202" w:rsidRPr="003F76E8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9" w:name="Par1063"/>
            <w:bookmarkEnd w:id="9"/>
            <w:r w:rsidRPr="003F76E8">
              <w:rPr>
                <w:sz w:val="22"/>
                <w:szCs w:val="22"/>
              </w:rPr>
              <w:t>3.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8CFBBB" w14:textId="77777777" w:rsidR="004E5202" w:rsidRPr="003F76E8" w:rsidRDefault="004E5202" w:rsidP="004654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Предприятие бытового обслуживания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A1EA36" w14:textId="77777777" w:rsidR="004E5202" w:rsidRPr="003F76E8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рабочих мест/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A2D2B7" w14:textId="77777777" w:rsidR="004E5202" w:rsidRPr="003F76E8" w:rsidRDefault="009E0D9F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7A79B1" w14:textId="77777777" w:rsidR="004E5202" w:rsidRPr="003F76E8" w:rsidRDefault="004E5202" w:rsidP="004E5202">
            <w:pPr>
              <w:ind w:left="-137" w:right="-27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D9B5284" w14:textId="77777777" w:rsidR="004E5202" w:rsidRPr="003F76E8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30</w:t>
            </w:r>
          </w:p>
        </w:tc>
      </w:tr>
      <w:tr w:rsidR="00402087" w:rsidRPr="003F76E8" w14:paraId="6D624523" w14:textId="77777777" w:rsidTr="004654EE">
        <w:trPr>
          <w:gridAfter w:val="1"/>
          <w:wAfter w:w="15" w:type="dxa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E17FF8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F70E35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Рынки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E8DB2D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торговых мест 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2D119B" w14:textId="77777777" w:rsidR="00402087" w:rsidRPr="003F76E8" w:rsidRDefault="00402087" w:rsidP="000D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1,</w:t>
            </w:r>
            <w:r w:rsidR="000D5D02" w:rsidRPr="003F76E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D09535C" w14:textId="77777777" w:rsidR="00402087" w:rsidRPr="003F76E8" w:rsidRDefault="00402087" w:rsidP="004654EE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CFA10D" w14:textId="77777777" w:rsidR="00402087" w:rsidRPr="003F76E8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30</w:t>
            </w:r>
          </w:p>
        </w:tc>
      </w:tr>
    </w:tbl>
    <w:p w14:paraId="6E03529D" w14:textId="77777777" w:rsidR="004E5202" w:rsidRPr="003F76E8" w:rsidRDefault="004E5202" w:rsidP="004E520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bookmarkStart w:id="10" w:name="Par1083"/>
      <w:bookmarkEnd w:id="10"/>
      <w:r w:rsidRPr="003F76E8">
        <w:rPr>
          <w:sz w:val="22"/>
          <w:szCs w:val="22"/>
        </w:rPr>
        <w:t>Примечание: Максимально допустимый уровень пешеходной доступности указан в границах населенного пункта.</w:t>
      </w:r>
    </w:p>
    <w:p w14:paraId="10853777" w14:textId="77777777" w:rsidR="004E5202" w:rsidRPr="003F76E8" w:rsidRDefault="00AF0F92" w:rsidP="004E5202">
      <w:pPr>
        <w:pStyle w:val="2"/>
        <w:rPr>
          <w:color w:val="auto"/>
        </w:rPr>
      </w:pPr>
      <w:r w:rsidRPr="003F76E8">
        <w:rPr>
          <w:color w:val="auto"/>
        </w:rPr>
        <w:t>1.</w:t>
      </w:r>
      <w:r w:rsidR="004E5202" w:rsidRPr="003F76E8">
        <w:rPr>
          <w:color w:val="auto"/>
        </w:rPr>
        <w:t>8. Объекты благоустройства.</w:t>
      </w:r>
    </w:p>
    <w:p w14:paraId="61AD8F65" w14:textId="77777777" w:rsidR="004E5202" w:rsidRPr="003F76E8" w:rsidRDefault="00AF0F92" w:rsidP="004E5202">
      <w:pPr>
        <w:pStyle w:val="01"/>
        <w:spacing w:line="276" w:lineRule="auto"/>
        <w:ind w:firstLine="567"/>
      </w:pPr>
      <w:r w:rsidRPr="003F76E8">
        <w:t>1.</w:t>
      </w:r>
      <w:r w:rsidR="004E5202" w:rsidRPr="003F76E8">
        <w:t xml:space="preserve">8.1. Расчетные показатели объектов благоустройства, представленные озелененными территориями общего пользования, приведены в таблице 5. </w:t>
      </w:r>
    </w:p>
    <w:p w14:paraId="5A62F440" w14:textId="77777777" w:rsidR="004E5202" w:rsidRPr="003F76E8" w:rsidRDefault="004E5202" w:rsidP="004E5202">
      <w:pPr>
        <w:pStyle w:val="01"/>
        <w:spacing w:line="276" w:lineRule="auto"/>
        <w:ind w:firstLine="567"/>
        <w:jc w:val="right"/>
      </w:pPr>
      <w:r w:rsidRPr="003F76E8">
        <w:t>Таблица 5</w:t>
      </w:r>
    </w:p>
    <w:tbl>
      <w:tblPr>
        <w:tblW w:w="939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04"/>
        <w:gridCol w:w="1559"/>
        <w:gridCol w:w="1134"/>
        <w:gridCol w:w="1560"/>
        <w:gridCol w:w="1134"/>
      </w:tblGrid>
      <w:tr w:rsidR="004E5202" w:rsidRPr="003F76E8" w14:paraId="500E94FA" w14:textId="77777777" w:rsidTr="007F7543">
        <w:trPr>
          <w:trHeight w:val="1242"/>
        </w:trPr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411DEF" w14:textId="77777777" w:rsidR="004E5202" w:rsidRPr="003F76E8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2615C4" w14:textId="77777777" w:rsidR="004E5202" w:rsidRPr="003F76E8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609" w14:textId="77777777" w:rsidR="004E5202" w:rsidRPr="003F76E8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E5202" w:rsidRPr="003F76E8" w14:paraId="3E67A311" w14:textId="77777777" w:rsidTr="007F7543">
        <w:trPr>
          <w:trHeight w:val="640"/>
        </w:trPr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760D05" w14:textId="77777777" w:rsidR="004E5202" w:rsidRPr="003F76E8" w:rsidRDefault="004E5202" w:rsidP="007F754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DE4D42" w14:textId="77777777" w:rsidR="004E5202" w:rsidRPr="003F76E8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46D203" w14:textId="77777777" w:rsidR="004E5202" w:rsidRPr="003F76E8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B2CE" w14:textId="77777777" w:rsidR="004E5202" w:rsidRPr="003F76E8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4A07" w14:textId="77777777" w:rsidR="004E5202" w:rsidRPr="003F76E8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Значение</w:t>
            </w:r>
          </w:p>
        </w:tc>
      </w:tr>
      <w:tr w:rsidR="004E5202" w:rsidRPr="003F76E8" w14:paraId="5B544CC4" w14:textId="77777777" w:rsidTr="007F7543">
        <w:trPr>
          <w:trHeight w:val="765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E7A9AE" w14:textId="77777777" w:rsidR="004E5202" w:rsidRPr="003F76E8" w:rsidRDefault="004E5202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Озелененные территории общего пользования (парки, сады, скверы, бульвары)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653E45" w14:textId="77777777" w:rsidR="004E5202" w:rsidRPr="003F76E8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м</w:t>
            </w:r>
            <w:r w:rsidRPr="003F76E8">
              <w:rPr>
                <w:sz w:val="22"/>
                <w:szCs w:val="22"/>
                <w:vertAlign w:val="superscript"/>
              </w:rPr>
              <w:t>2</w:t>
            </w:r>
            <w:r w:rsidRPr="003F76E8">
              <w:rPr>
                <w:sz w:val="22"/>
                <w:szCs w:val="22"/>
              </w:rPr>
              <w:t xml:space="preserve"> на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12B089" w14:textId="77777777" w:rsidR="004E5202" w:rsidRPr="003F76E8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5EF2" w14:textId="77777777" w:rsidR="004E5202" w:rsidRPr="003F76E8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color w:val="2D2D2D"/>
                <w:sz w:val="22"/>
                <w:szCs w:val="22"/>
              </w:rPr>
              <w:t>транспортная</w:t>
            </w:r>
            <w:r w:rsidRPr="003F76E8">
              <w:rPr>
                <w:sz w:val="22"/>
                <w:szCs w:val="22"/>
              </w:rPr>
              <w:t xml:space="preserve">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4867" w14:textId="77777777" w:rsidR="004E5202" w:rsidRPr="003F76E8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20 </w:t>
            </w:r>
          </w:p>
        </w:tc>
      </w:tr>
    </w:tbl>
    <w:p w14:paraId="4C11E1A1" w14:textId="77777777" w:rsidR="004E5202" w:rsidRPr="003F76E8" w:rsidRDefault="004E5202" w:rsidP="004E5202">
      <w:pPr>
        <w:spacing w:line="276" w:lineRule="auto"/>
        <w:ind w:right="24" w:firstLine="600"/>
        <w:jc w:val="both"/>
      </w:pPr>
    </w:p>
    <w:p w14:paraId="6509C2F0" w14:textId="77777777" w:rsidR="004E5202" w:rsidRPr="003F76E8" w:rsidRDefault="00AF0F92" w:rsidP="004E5202">
      <w:pPr>
        <w:pStyle w:val="01"/>
        <w:spacing w:line="276" w:lineRule="auto"/>
        <w:ind w:firstLine="567"/>
      </w:pPr>
      <w:r w:rsidRPr="003F76E8">
        <w:t>1.</w:t>
      </w:r>
      <w:r w:rsidR="004E5202" w:rsidRPr="003F76E8">
        <w:t>8.2. Рекомендуемые размеры проектируемых парков, садов и скверов приведены в таблице 6. При их размещении следует максимально сохранять участки с существующими насаждениями и водоемами.</w:t>
      </w:r>
    </w:p>
    <w:p w14:paraId="071C9EE2" w14:textId="77777777" w:rsidR="00054E80" w:rsidRPr="003F76E8" w:rsidRDefault="00054E80" w:rsidP="004E5202">
      <w:pPr>
        <w:pStyle w:val="01"/>
        <w:spacing w:line="276" w:lineRule="auto"/>
        <w:ind w:firstLine="567"/>
      </w:pPr>
    </w:p>
    <w:p w14:paraId="7007FFAB" w14:textId="77777777" w:rsidR="004E5202" w:rsidRPr="003F76E8" w:rsidRDefault="004E5202" w:rsidP="004E5202">
      <w:pPr>
        <w:pStyle w:val="01"/>
        <w:spacing w:line="276" w:lineRule="auto"/>
        <w:ind w:firstLine="567"/>
        <w:jc w:val="right"/>
      </w:pPr>
      <w:r w:rsidRPr="003F76E8">
        <w:t>Таблица 6</w:t>
      </w:r>
    </w:p>
    <w:tbl>
      <w:tblPr>
        <w:tblStyle w:val="af2"/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4E5202" w:rsidRPr="003F76E8" w14:paraId="22F44735" w14:textId="77777777" w:rsidTr="007F7543">
        <w:trPr>
          <w:trHeight w:val="379"/>
        </w:trPr>
        <w:tc>
          <w:tcPr>
            <w:tcW w:w="4820" w:type="dxa"/>
          </w:tcPr>
          <w:p w14:paraId="7DE82C78" w14:textId="77777777" w:rsidR="004E5202" w:rsidRPr="003F76E8" w:rsidRDefault="004E5202" w:rsidP="007F7543">
            <w:pPr>
              <w:ind w:right="24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536" w:type="dxa"/>
          </w:tcPr>
          <w:p w14:paraId="4EFEE06B" w14:textId="77777777" w:rsidR="004E5202" w:rsidRPr="003F76E8" w:rsidRDefault="004E5202" w:rsidP="007F7543">
            <w:pPr>
              <w:ind w:right="24"/>
              <w:jc w:val="center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Площадь территории не менее, га</w:t>
            </w:r>
          </w:p>
        </w:tc>
      </w:tr>
      <w:tr w:rsidR="004E5202" w:rsidRPr="003F76E8" w14:paraId="22F58553" w14:textId="77777777" w:rsidTr="007F7543">
        <w:trPr>
          <w:trHeight w:hRule="exact" w:val="340"/>
        </w:trPr>
        <w:tc>
          <w:tcPr>
            <w:tcW w:w="4820" w:type="dxa"/>
          </w:tcPr>
          <w:p w14:paraId="105C8A08" w14:textId="77777777" w:rsidR="004E5202" w:rsidRPr="003F76E8" w:rsidRDefault="004E5202" w:rsidP="007F7543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Парк</w:t>
            </w:r>
          </w:p>
        </w:tc>
        <w:tc>
          <w:tcPr>
            <w:tcW w:w="4536" w:type="dxa"/>
          </w:tcPr>
          <w:p w14:paraId="49281D36" w14:textId="77777777" w:rsidR="004E5202" w:rsidRPr="003F76E8" w:rsidRDefault="004E5202" w:rsidP="007F7543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E5202" w:rsidRPr="003F76E8" w14:paraId="154C754A" w14:textId="77777777" w:rsidTr="007F7543">
        <w:trPr>
          <w:trHeight w:hRule="exact" w:val="340"/>
        </w:trPr>
        <w:tc>
          <w:tcPr>
            <w:tcW w:w="4820" w:type="dxa"/>
          </w:tcPr>
          <w:p w14:paraId="4008796C" w14:textId="77777777" w:rsidR="004E5202" w:rsidRPr="003F76E8" w:rsidRDefault="004E5202" w:rsidP="007F7543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Сад</w:t>
            </w:r>
          </w:p>
        </w:tc>
        <w:tc>
          <w:tcPr>
            <w:tcW w:w="4536" w:type="dxa"/>
          </w:tcPr>
          <w:p w14:paraId="20270DE3" w14:textId="77777777" w:rsidR="004E5202" w:rsidRPr="003F76E8" w:rsidRDefault="004E5202" w:rsidP="007F7543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E5202" w:rsidRPr="003F76E8" w14:paraId="1AD4E412" w14:textId="77777777" w:rsidTr="007F7543">
        <w:trPr>
          <w:trHeight w:hRule="exact" w:val="340"/>
        </w:trPr>
        <w:tc>
          <w:tcPr>
            <w:tcW w:w="4820" w:type="dxa"/>
          </w:tcPr>
          <w:p w14:paraId="313C57B9" w14:textId="77777777" w:rsidR="004E5202" w:rsidRPr="003F76E8" w:rsidRDefault="004E5202" w:rsidP="007F7543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Сквер</w:t>
            </w:r>
          </w:p>
        </w:tc>
        <w:tc>
          <w:tcPr>
            <w:tcW w:w="4536" w:type="dxa"/>
          </w:tcPr>
          <w:p w14:paraId="72FE24C1" w14:textId="77777777" w:rsidR="004E5202" w:rsidRPr="003F76E8" w:rsidRDefault="004E5202" w:rsidP="007F7543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</w:tbl>
    <w:p w14:paraId="743E4600" w14:textId="77777777" w:rsidR="004E5202" w:rsidRPr="003F76E8" w:rsidRDefault="004E5202" w:rsidP="004E5202">
      <w:pPr>
        <w:pStyle w:val="01"/>
        <w:spacing w:line="276" w:lineRule="auto"/>
        <w:ind w:firstLine="567"/>
      </w:pPr>
    </w:p>
    <w:p w14:paraId="14106870" w14:textId="77777777" w:rsidR="004E5202" w:rsidRPr="003F76E8" w:rsidRDefault="00AF0F92" w:rsidP="004E5202">
      <w:pPr>
        <w:pStyle w:val="01"/>
        <w:spacing w:line="276" w:lineRule="auto"/>
        <w:ind w:firstLine="567"/>
      </w:pPr>
      <w:r w:rsidRPr="003F76E8">
        <w:t>1.</w:t>
      </w:r>
      <w:r w:rsidR="004E5202" w:rsidRPr="003F76E8">
        <w:t>8.3. Озелененные территории общего пользования должны быть благоустроены и оборудованы малыми архитектурными формами: фонтанами и бассейнами, лестницами, пандусами, подпорными стенками, беседками.</w:t>
      </w:r>
    </w:p>
    <w:p w14:paraId="54833CAB" w14:textId="77777777" w:rsidR="00402087" w:rsidRPr="003F76E8" w:rsidRDefault="00402087" w:rsidP="00575996">
      <w:pPr>
        <w:pStyle w:val="1"/>
        <w:jc w:val="center"/>
        <w:rPr>
          <w:color w:val="auto"/>
        </w:rPr>
      </w:pPr>
      <w:bookmarkStart w:id="11" w:name="Par1306"/>
      <w:bookmarkStart w:id="12" w:name="Par1331"/>
      <w:bookmarkStart w:id="13" w:name="Par1481"/>
      <w:bookmarkStart w:id="14" w:name="_Toc468701477"/>
      <w:bookmarkStart w:id="15" w:name="_Toc483388322"/>
      <w:bookmarkEnd w:id="11"/>
      <w:bookmarkEnd w:id="12"/>
      <w:bookmarkEnd w:id="13"/>
      <w:r w:rsidRPr="003F76E8">
        <w:rPr>
          <w:color w:val="auto"/>
        </w:rPr>
        <w:t>Часть 2. Материалы по обоснованию расчетных показателей</w:t>
      </w:r>
      <w:bookmarkEnd w:id="14"/>
      <w:r w:rsidRPr="003F76E8">
        <w:rPr>
          <w:color w:val="auto"/>
        </w:rPr>
        <w:t>, содержащихся в основной части нормативов градостроительного проектирования</w:t>
      </w:r>
      <w:bookmarkEnd w:id="15"/>
    </w:p>
    <w:p w14:paraId="49BB5DDD" w14:textId="77777777" w:rsidR="00402087" w:rsidRPr="003F76E8" w:rsidRDefault="00402087" w:rsidP="00402087">
      <w:pPr>
        <w:pStyle w:val="2"/>
        <w:rPr>
          <w:color w:val="auto"/>
        </w:rPr>
      </w:pPr>
      <w:bookmarkStart w:id="16" w:name="Par1483"/>
      <w:bookmarkStart w:id="17" w:name="Par1487"/>
      <w:bookmarkEnd w:id="16"/>
      <w:bookmarkEnd w:id="17"/>
      <w:r w:rsidRPr="003F76E8">
        <w:rPr>
          <w:color w:val="auto"/>
        </w:rPr>
        <w:t>2.1. Общие положения по обоснованию расчетных показателей.</w:t>
      </w:r>
    </w:p>
    <w:p w14:paraId="340CB6C9" w14:textId="77777777" w:rsidR="00402087" w:rsidRPr="003F76E8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F76E8">
        <w:t xml:space="preserve">2.1.1. Местные нормативы градостроительного проектирования  подготовлены в соответствии со </w:t>
      </w:r>
      <w:hyperlink r:id="rId7" w:history="1">
        <w:r w:rsidRPr="003F76E8">
          <w:t>ст. 8</w:t>
        </w:r>
      </w:hyperlink>
      <w:r w:rsidRPr="003F76E8">
        <w:t xml:space="preserve">, </w:t>
      </w:r>
      <w:hyperlink r:id="rId8" w:history="1">
        <w:r w:rsidRPr="003F76E8">
          <w:t>24</w:t>
        </w:r>
      </w:hyperlink>
      <w:r w:rsidRPr="003F76E8">
        <w:t xml:space="preserve">, </w:t>
      </w:r>
      <w:hyperlink r:id="rId9" w:history="1">
        <w:r w:rsidRPr="003F76E8">
          <w:t>29.1</w:t>
        </w:r>
      </w:hyperlink>
      <w:r w:rsidRPr="003F76E8">
        <w:t xml:space="preserve">, </w:t>
      </w:r>
      <w:hyperlink r:id="rId10" w:history="1">
        <w:r w:rsidRPr="003F76E8">
          <w:t>29.2</w:t>
        </w:r>
      </w:hyperlink>
      <w:r w:rsidRPr="003F76E8">
        <w:t xml:space="preserve">, </w:t>
      </w:r>
      <w:hyperlink r:id="rId11" w:history="1">
        <w:r w:rsidRPr="003F76E8">
          <w:t>29.4</w:t>
        </w:r>
      </w:hyperlink>
      <w:r w:rsidRPr="003F76E8">
        <w:t xml:space="preserve"> Градостроительного кодекса Российской Федерации от 29</w:t>
      </w:r>
      <w:r w:rsidR="008861C7" w:rsidRPr="003F76E8">
        <w:t xml:space="preserve"> декабря </w:t>
      </w:r>
      <w:r w:rsidRPr="003F76E8">
        <w:t>2004</w:t>
      </w:r>
      <w:r w:rsidR="008861C7" w:rsidRPr="003F76E8">
        <w:t xml:space="preserve"> г.</w:t>
      </w:r>
      <w:r w:rsidRPr="003F76E8">
        <w:t xml:space="preserve"> № 190-ФЗ (далее – Градостроительный кодекс), </w:t>
      </w:r>
      <w:hyperlink r:id="rId12" w:history="1">
        <w:r w:rsidRPr="003F76E8">
          <w:t>ст. 16</w:t>
        </w:r>
      </w:hyperlink>
      <w:r w:rsidRPr="003F76E8">
        <w:t xml:space="preserve"> Федерального закона от 06</w:t>
      </w:r>
      <w:r w:rsidR="00BA355A" w:rsidRPr="003F76E8">
        <w:t xml:space="preserve"> октября </w:t>
      </w:r>
      <w:r w:rsidRPr="003F76E8">
        <w:t xml:space="preserve">2003 </w:t>
      </w:r>
      <w:r w:rsidR="00BA355A" w:rsidRPr="003F76E8">
        <w:t xml:space="preserve">г. </w:t>
      </w:r>
      <w:r w:rsidRPr="003F76E8">
        <w:t xml:space="preserve">№ 131-ФЗ </w:t>
      </w:r>
      <w:r w:rsidR="0080091C" w:rsidRPr="003F76E8">
        <w:t>«</w:t>
      </w:r>
      <w:r w:rsidRPr="003F76E8">
        <w:t>Об общих принципах организации местного самоуправления в Российской Федерации</w:t>
      </w:r>
      <w:r w:rsidR="0080091C" w:rsidRPr="003F76E8">
        <w:t>»</w:t>
      </w:r>
      <w:r w:rsidRPr="003F76E8">
        <w:t xml:space="preserve">, Уставом муниципального образования </w:t>
      </w:r>
      <w:r w:rsidR="00D73104" w:rsidRPr="003F76E8">
        <w:t xml:space="preserve">«Ульяновский район» </w:t>
      </w:r>
      <w:r w:rsidR="00B052EB" w:rsidRPr="003F76E8">
        <w:t xml:space="preserve"> </w:t>
      </w:r>
      <w:r w:rsidR="00B052EB" w:rsidRPr="003F76E8">
        <w:rPr>
          <w:bCs/>
        </w:rPr>
        <w:t>Ульяновской области</w:t>
      </w:r>
      <w:r w:rsidR="00C7311F" w:rsidRPr="003F76E8">
        <w:t>.</w:t>
      </w:r>
      <w:r w:rsidRPr="003F76E8">
        <w:t xml:space="preserve"> </w:t>
      </w:r>
    </w:p>
    <w:p w14:paraId="66CD0C24" w14:textId="77777777" w:rsidR="00402087" w:rsidRPr="003F76E8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F76E8">
        <w:t>2.1.2. Местные нормативы градостроительного проектирования разработаны в целях обеспечения</w:t>
      </w:r>
      <w:r w:rsidR="003D58B6" w:rsidRPr="003F76E8">
        <w:t>:</w:t>
      </w:r>
      <w:r w:rsidRPr="003F76E8">
        <w:t xml:space="preserve"> </w:t>
      </w:r>
    </w:p>
    <w:p w14:paraId="6357BA16" w14:textId="77777777" w:rsidR="00402087" w:rsidRPr="003F76E8" w:rsidRDefault="00402087" w:rsidP="00402087">
      <w:pPr>
        <w:shd w:val="clear" w:color="auto" w:fill="FFFFFF"/>
        <w:spacing w:line="276" w:lineRule="auto"/>
        <w:ind w:firstLine="709"/>
        <w:jc w:val="both"/>
      </w:pPr>
      <w:r w:rsidRPr="003F76E8">
        <w:t>- 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населения;</w:t>
      </w:r>
    </w:p>
    <w:p w14:paraId="378AC53F" w14:textId="77777777" w:rsidR="00402087" w:rsidRPr="003F76E8" w:rsidRDefault="00402087" w:rsidP="00402087">
      <w:pPr>
        <w:shd w:val="clear" w:color="auto" w:fill="FFFFFF"/>
        <w:spacing w:line="276" w:lineRule="auto"/>
        <w:ind w:firstLine="709"/>
        <w:jc w:val="both"/>
      </w:pPr>
      <w:r w:rsidRPr="003F76E8">
        <w:t>–пространственного развития территории, соответствующего качеству жизни населения, предусмотренному документами планирования социально-экономического развития территории.</w:t>
      </w:r>
    </w:p>
    <w:p w14:paraId="61BDC0E6" w14:textId="77777777" w:rsidR="00402087" w:rsidRPr="003F76E8" w:rsidRDefault="00402087" w:rsidP="00402087">
      <w:pPr>
        <w:shd w:val="clear" w:color="auto" w:fill="FFFFFF"/>
        <w:spacing w:line="276" w:lineRule="auto"/>
        <w:ind w:firstLine="709"/>
        <w:jc w:val="both"/>
      </w:pPr>
      <w:r w:rsidRPr="003F76E8">
        <w:t xml:space="preserve">2.1.3. Местные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населения объектами местного значения поселения, относящимися к областям, указанным в </w:t>
      </w:r>
      <w:hyperlink w:anchor="Par653" w:tooltip="1) планируемые для размещения объекты местного значения поселения, городского округа, относящиеся к следующим областям:" w:history="1">
        <w:r w:rsidRPr="003F76E8">
          <w:t>пункте 1 части 5 статьи 23</w:t>
        </w:r>
      </w:hyperlink>
      <w:r w:rsidRPr="003F76E8">
        <w:t xml:space="preserve"> Градостроительного кодекса,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479E2E8A" w14:textId="77777777" w:rsidR="00402087" w:rsidRPr="003F76E8" w:rsidRDefault="00402087" w:rsidP="00402087">
      <w:pPr>
        <w:shd w:val="clear" w:color="auto" w:fill="FFFFFF"/>
        <w:spacing w:line="276" w:lineRule="auto"/>
        <w:ind w:firstLine="709"/>
        <w:jc w:val="both"/>
      </w:pPr>
      <w:r w:rsidRPr="003F76E8">
        <w:t xml:space="preserve">2.1.4. Местные нормативы градостроительного проектирования призваны обеспечить согласованность планов и программ комплексного социально-экономического развития с градостроительным проектированием </w:t>
      </w:r>
      <w:r w:rsidR="00463F2A" w:rsidRPr="003F76E8">
        <w:t>муниципального образования «</w:t>
      </w:r>
      <w:proofErr w:type="spellStart"/>
      <w:r w:rsidR="007010E3" w:rsidRPr="003F76E8">
        <w:t>Большеключищенск</w:t>
      </w:r>
      <w:r w:rsidR="00463F2A" w:rsidRPr="003F76E8">
        <w:t>ое</w:t>
      </w:r>
      <w:proofErr w:type="spellEnd"/>
      <w:r w:rsidR="00463F2A" w:rsidRPr="003F76E8">
        <w:t xml:space="preserve"> сельское поселение» </w:t>
      </w:r>
      <w:r w:rsidR="00463F2A" w:rsidRPr="003F76E8">
        <w:rPr>
          <w:bCs/>
        </w:rPr>
        <w:t>(</w:t>
      </w:r>
      <w:r w:rsidR="00463F2A" w:rsidRPr="003F76E8">
        <w:t xml:space="preserve">далее – </w:t>
      </w:r>
      <w:proofErr w:type="spellStart"/>
      <w:r w:rsidR="007010E3" w:rsidRPr="003F76E8">
        <w:t>Большеключищенск</w:t>
      </w:r>
      <w:r w:rsidR="00463F2A" w:rsidRPr="003F76E8">
        <w:t>ое</w:t>
      </w:r>
      <w:proofErr w:type="spellEnd"/>
      <w:r w:rsidR="00463F2A" w:rsidRPr="003F76E8">
        <w:t xml:space="preserve"> сельское поселение, сельское поселение)</w:t>
      </w:r>
      <w:r w:rsidRPr="003F76E8">
        <w:t xml:space="preserve">, определить зависимость между показателями социально-экономического развития </w:t>
      </w:r>
      <w:r w:rsidR="00463F2A" w:rsidRPr="003F76E8">
        <w:t>сельского поселения</w:t>
      </w:r>
      <w:r w:rsidRPr="003F76E8">
        <w:t xml:space="preserve"> и показателями пространственного развития </w:t>
      </w:r>
      <w:r w:rsidR="00463F2A" w:rsidRPr="003F76E8">
        <w:t>сельского поселения</w:t>
      </w:r>
      <w:r w:rsidRPr="003F76E8">
        <w:t>.</w:t>
      </w:r>
    </w:p>
    <w:p w14:paraId="1A6C4F0F" w14:textId="77777777" w:rsidR="00402087" w:rsidRPr="003F76E8" w:rsidRDefault="00402087" w:rsidP="00402087">
      <w:pPr>
        <w:shd w:val="clear" w:color="auto" w:fill="FFFFFF"/>
        <w:spacing w:line="276" w:lineRule="auto"/>
        <w:ind w:firstLine="709"/>
        <w:jc w:val="both"/>
      </w:pPr>
      <w:r w:rsidRPr="003F76E8">
        <w:t xml:space="preserve">2.1.5. Подготовка местных нормативов градостроительного проектирования осуществлена с учетом: социально-демографического состава и плотности населения на территории </w:t>
      </w:r>
      <w:r w:rsidR="00BF20F3" w:rsidRPr="003F76E8">
        <w:t>сельск</w:t>
      </w:r>
      <w:r w:rsidR="000D5D02" w:rsidRPr="003F76E8">
        <w:t xml:space="preserve">ого </w:t>
      </w:r>
      <w:r w:rsidRPr="003F76E8">
        <w:t>поселения; планов и программ комплексного социально-</w:t>
      </w:r>
      <w:r w:rsidRPr="003F76E8">
        <w:lastRenderedPageBreak/>
        <w:t>экономического развития поселения, предложений органов местного самоуправления, заинтересованных организаций и лиц.</w:t>
      </w:r>
    </w:p>
    <w:p w14:paraId="36B8826F" w14:textId="77777777" w:rsidR="009C4CFE" w:rsidRDefault="009C4CFE" w:rsidP="00256BB8">
      <w:pPr>
        <w:shd w:val="clear" w:color="auto" w:fill="FFFFFF"/>
        <w:spacing w:line="276" w:lineRule="auto"/>
        <w:ind w:firstLine="709"/>
        <w:jc w:val="both"/>
      </w:pPr>
      <w:r w:rsidRPr="009C4CFE">
        <w:t>2.1.6. Местные нормативы градостроительного проектирования и изменения, вносимые в местные нормативы, утверждаются постановлением администрации муниципального образования «Ульяновский район».</w:t>
      </w:r>
    </w:p>
    <w:p w14:paraId="4F0F5973" w14:textId="77777777" w:rsidR="00402087" w:rsidRPr="003F76E8" w:rsidRDefault="00402087" w:rsidP="00402087">
      <w:pPr>
        <w:pStyle w:val="2"/>
        <w:rPr>
          <w:color w:val="auto"/>
        </w:rPr>
      </w:pPr>
      <w:r w:rsidRPr="003F76E8">
        <w:rPr>
          <w:color w:val="auto"/>
        </w:rPr>
        <w:t>2.2. Нормативная база.</w:t>
      </w:r>
    </w:p>
    <w:p w14:paraId="1AE767B2" w14:textId="77777777" w:rsidR="00402087" w:rsidRPr="003F76E8" w:rsidRDefault="00402087" w:rsidP="00402087">
      <w:pPr>
        <w:shd w:val="clear" w:color="auto" w:fill="FFFFFF"/>
        <w:spacing w:line="276" w:lineRule="auto"/>
        <w:ind w:firstLine="709"/>
        <w:jc w:val="both"/>
      </w:pPr>
      <w:r w:rsidRPr="003F76E8">
        <w:t xml:space="preserve">2.2.1. Местные нормативы градостроительного проектирования подготовлены с учетом требований нормативных, в том числе нормативных технических документов: </w:t>
      </w:r>
    </w:p>
    <w:p w14:paraId="3A81E61D" w14:textId="77777777" w:rsidR="00402087" w:rsidRPr="003F76E8" w:rsidRDefault="00402087" w:rsidP="00402087">
      <w:pPr>
        <w:shd w:val="clear" w:color="auto" w:fill="FFFFFF"/>
        <w:spacing w:line="276" w:lineRule="auto"/>
        <w:ind w:firstLine="709"/>
        <w:jc w:val="both"/>
      </w:pPr>
      <w:r w:rsidRPr="003F76E8">
        <w:t xml:space="preserve">1) Федеральные законы и иные нормативные акты Российской Федерации; </w:t>
      </w:r>
    </w:p>
    <w:p w14:paraId="2465C732" w14:textId="77777777" w:rsidR="00402087" w:rsidRPr="003F76E8" w:rsidRDefault="00402087" w:rsidP="00402087">
      <w:pPr>
        <w:shd w:val="clear" w:color="auto" w:fill="FFFFFF"/>
        <w:spacing w:line="276" w:lineRule="auto"/>
        <w:ind w:firstLine="709"/>
        <w:jc w:val="both"/>
      </w:pPr>
      <w:r w:rsidRPr="003F76E8">
        <w:t xml:space="preserve">2) Законы и иные нормативные акты </w:t>
      </w:r>
      <w:r w:rsidR="00D60A10" w:rsidRPr="003F76E8">
        <w:rPr>
          <w:bCs/>
        </w:rPr>
        <w:t>Ульяновской области</w:t>
      </w:r>
      <w:r w:rsidRPr="003F76E8">
        <w:t>;</w:t>
      </w:r>
    </w:p>
    <w:p w14:paraId="6F9788C7" w14:textId="77777777" w:rsidR="00402087" w:rsidRPr="003F76E8" w:rsidRDefault="00402087" w:rsidP="00402087">
      <w:pPr>
        <w:shd w:val="clear" w:color="auto" w:fill="FFFFFF"/>
        <w:spacing w:line="276" w:lineRule="auto"/>
        <w:ind w:firstLine="709"/>
        <w:jc w:val="both"/>
      </w:pPr>
      <w:r w:rsidRPr="003F76E8">
        <w:t>3) муниципальные правовые акты;</w:t>
      </w:r>
    </w:p>
    <w:p w14:paraId="23671C4D" w14:textId="77777777" w:rsidR="00402087" w:rsidRPr="003F76E8" w:rsidRDefault="00402087" w:rsidP="00402087">
      <w:pPr>
        <w:shd w:val="clear" w:color="auto" w:fill="FFFFFF"/>
        <w:spacing w:line="276" w:lineRule="auto"/>
        <w:ind w:firstLine="709"/>
        <w:jc w:val="both"/>
      </w:pPr>
      <w:r w:rsidRPr="003F76E8">
        <w:t xml:space="preserve">4) своды правил по проектированию и строительству (СП); </w:t>
      </w:r>
    </w:p>
    <w:p w14:paraId="45B57FED" w14:textId="77777777" w:rsidR="00402087" w:rsidRPr="003F76E8" w:rsidRDefault="00402087" w:rsidP="00402087">
      <w:pPr>
        <w:shd w:val="clear" w:color="auto" w:fill="FFFFFF"/>
        <w:spacing w:line="276" w:lineRule="auto"/>
        <w:ind w:firstLine="709"/>
        <w:jc w:val="both"/>
      </w:pPr>
      <w:r w:rsidRPr="003F76E8">
        <w:t xml:space="preserve">5) санитарные правила и нормы (СанПиН). </w:t>
      </w:r>
    </w:p>
    <w:p w14:paraId="5EF98BA6" w14:textId="77777777" w:rsidR="00402087" w:rsidRPr="003F76E8" w:rsidRDefault="00402087" w:rsidP="00402087">
      <w:pPr>
        <w:shd w:val="clear" w:color="auto" w:fill="FFFFFF"/>
        <w:spacing w:line="276" w:lineRule="auto"/>
        <w:ind w:firstLine="709"/>
        <w:jc w:val="both"/>
      </w:pPr>
      <w:r w:rsidRPr="003F76E8">
        <w:t xml:space="preserve">2.2.2. Перечень документов, использованных при разработке местных нормативов, приведен в </w:t>
      </w:r>
      <w:r w:rsidR="007F7543" w:rsidRPr="003F76E8">
        <w:t>п</w:t>
      </w:r>
      <w:r w:rsidRPr="003F76E8">
        <w:t>риложение №</w:t>
      </w:r>
      <w:r w:rsidR="00EF22F2" w:rsidRPr="003F76E8">
        <w:t>1</w:t>
      </w:r>
      <w:r w:rsidRPr="003F76E8">
        <w:t>.</w:t>
      </w:r>
    </w:p>
    <w:p w14:paraId="266F565E" w14:textId="77777777" w:rsidR="00402087" w:rsidRPr="003F76E8" w:rsidRDefault="00402087" w:rsidP="00402087">
      <w:pPr>
        <w:pStyle w:val="2"/>
        <w:rPr>
          <w:color w:val="auto"/>
        </w:rPr>
      </w:pPr>
      <w:bookmarkStart w:id="18" w:name="Par1510"/>
      <w:bookmarkStart w:id="19" w:name="Par1677"/>
      <w:bookmarkStart w:id="20" w:name="Par1700"/>
      <w:bookmarkEnd w:id="18"/>
      <w:bookmarkEnd w:id="19"/>
      <w:bookmarkEnd w:id="20"/>
      <w:r w:rsidRPr="003F76E8">
        <w:rPr>
          <w:color w:val="auto"/>
        </w:rPr>
        <w:t xml:space="preserve">2.3. Обоснование состава объектов местного значения, для которых устанавливаются расчетные показатели. </w:t>
      </w:r>
    </w:p>
    <w:p w14:paraId="18511FAE" w14:textId="77777777" w:rsidR="00402087" w:rsidRPr="003F76E8" w:rsidRDefault="00402087" w:rsidP="00402087">
      <w:pPr>
        <w:shd w:val="clear" w:color="auto" w:fill="FFFFFF"/>
        <w:spacing w:line="276" w:lineRule="auto"/>
        <w:ind w:firstLine="709"/>
        <w:jc w:val="both"/>
      </w:pPr>
      <w:r w:rsidRPr="003F76E8">
        <w:t>2.3.1. В соответствии с Градостроительным кодексом местные нормативы градостроительного проектирования поселения устанавливают совокупность:</w:t>
      </w:r>
    </w:p>
    <w:p w14:paraId="7B390D48" w14:textId="77777777" w:rsidR="00402087" w:rsidRPr="003F76E8" w:rsidRDefault="00402087" w:rsidP="00402087">
      <w:pPr>
        <w:shd w:val="clear" w:color="auto" w:fill="FFFFFF"/>
        <w:spacing w:line="276" w:lineRule="auto"/>
        <w:ind w:firstLine="709"/>
        <w:jc w:val="both"/>
      </w:pPr>
      <w:r w:rsidRPr="003F76E8">
        <w:t>- расчетных показателей минимально допустимого уровня обеспеченности населения объектами местного значения поселения, отнесенными к таковым градостроительным законодательством Российской Федерации, иными объектами местного значения поселения;</w:t>
      </w:r>
    </w:p>
    <w:p w14:paraId="56BF7067" w14:textId="77777777" w:rsidR="00402087" w:rsidRPr="003F76E8" w:rsidRDefault="00402087" w:rsidP="00402087">
      <w:pPr>
        <w:shd w:val="clear" w:color="auto" w:fill="FFFFFF"/>
        <w:spacing w:line="276" w:lineRule="auto"/>
        <w:ind w:firstLine="709"/>
        <w:jc w:val="both"/>
      </w:pPr>
      <w:r w:rsidRPr="003F76E8">
        <w:t>-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0947F2F7" w14:textId="77777777" w:rsidR="002A0784" w:rsidRPr="003F76E8" w:rsidRDefault="00402087" w:rsidP="002A0784">
      <w:pPr>
        <w:shd w:val="clear" w:color="auto" w:fill="FFFFFF"/>
        <w:spacing w:line="276" w:lineRule="auto"/>
        <w:ind w:firstLine="709"/>
        <w:jc w:val="both"/>
      </w:pPr>
      <w:r w:rsidRPr="003F76E8">
        <w:t>В число объектов местного значения поселения, отнесенных к таковым градостроительным законодательством Российской Федерации, входят объекты, отображаемые на карте генерального плана поселения</w:t>
      </w:r>
      <w:r w:rsidR="002A0784" w:rsidRPr="003F76E8">
        <w:t>.</w:t>
      </w:r>
    </w:p>
    <w:p w14:paraId="2840B583" w14:textId="77777777" w:rsidR="006B5564" w:rsidRPr="003F76E8" w:rsidRDefault="00402087" w:rsidP="002A51A3">
      <w:pPr>
        <w:shd w:val="clear" w:color="auto" w:fill="FFFFFF"/>
        <w:spacing w:line="276" w:lineRule="auto"/>
        <w:ind w:firstLine="709"/>
        <w:jc w:val="both"/>
      </w:pPr>
      <w:r w:rsidRPr="003F76E8">
        <w:t>2.3.2. Виды объектов местного значения поселения, подлежащие отображению на карте генерального плана поселения перечислены в стать</w:t>
      </w:r>
      <w:r w:rsidR="000D5D02" w:rsidRPr="003F76E8">
        <w:t>е</w:t>
      </w:r>
      <w:r w:rsidRPr="003F76E8">
        <w:t xml:space="preserve"> </w:t>
      </w:r>
      <w:r w:rsidR="000D5D02" w:rsidRPr="003F76E8">
        <w:t>2</w:t>
      </w:r>
      <w:r w:rsidRPr="003F76E8">
        <w:t xml:space="preserve">1 </w:t>
      </w:r>
      <w:r w:rsidR="006B5564" w:rsidRPr="003F76E8">
        <w:t xml:space="preserve">Закона Ульяновской области от 30 июня 2008 г. № 118-ЗО </w:t>
      </w:r>
      <w:r w:rsidR="0080091C" w:rsidRPr="003F76E8">
        <w:t>«</w:t>
      </w:r>
      <w:r w:rsidR="006B5564" w:rsidRPr="003F76E8">
        <w:t>Градостроительный устав Ульяновской области</w:t>
      </w:r>
      <w:r w:rsidR="0080091C" w:rsidRPr="003F76E8">
        <w:t>»</w:t>
      </w:r>
      <w:r w:rsidR="002A51A3" w:rsidRPr="003F76E8">
        <w:t>.</w:t>
      </w:r>
      <w:r w:rsidRPr="003F76E8">
        <w:t xml:space="preserve"> </w:t>
      </w:r>
    </w:p>
    <w:p w14:paraId="55803CE1" w14:textId="77777777" w:rsidR="00402087" w:rsidRPr="003F76E8" w:rsidRDefault="00402087" w:rsidP="00402087">
      <w:pPr>
        <w:shd w:val="clear" w:color="auto" w:fill="FFFFFF"/>
        <w:spacing w:line="276" w:lineRule="auto"/>
        <w:ind w:firstLine="709"/>
        <w:jc w:val="both"/>
      </w:pPr>
      <w:r w:rsidRPr="003F76E8">
        <w:t xml:space="preserve">2.3.3. Объекты местного значения являются материальной базой при решении вопросов местного значения, отнесенных к полномочиям органов местного самоуправления. Круг вопросов местного значения поселения установлен Федеральным законом от 06 октября 2003 г. № 131-ФЗ </w:t>
      </w:r>
      <w:r w:rsidR="0080091C" w:rsidRPr="003F76E8">
        <w:t>«</w:t>
      </w:r>
      <w:r w:rsidRPr="003F76E8">
        <w:t>Об общих принципах организации местного самоуправления в Российской Федерации</w:t>
      </w:r>
      <w:r w:rsidR="0080091C" w:rsidRPr="003F76E8">
        <w:t>»</w:t>
      </w:r>
      <w:r w:rsidRPr="003F76E8">
        <w:t xml:space="preserve">. </w:t>
      </w:r>
    </w:p>
    <w:p w14:paraId="33AC58DC" w14:textId="77777777" w:rsidR="00402087" w:rsidRPr="003F76E8" w:rsidRDefault="00402087" w:rsidP="00402087">
      <w:pPr>
        <w:shd w:val="clear" w:color="auto" w:fill="FFFFFF"/>
        <w:spacing w:line="276" w:lineRule="auto"/>
        <w:ind w:firstLine="709"/>
        <w:jc w:val="both"/>
      </w:pPr>
      <w:r w:rsidRPr="003F76E8">
        <w:t xml:space="preserve">2.3.4. </w:t>
      </w:r>
      <w:r w:rsidR="00055A34" w:rsidRPr="003F76E8">
        <w:t xml:space="preserve">Вопросы местного значения, решаемые органами местного самоуправления муниципального образования «Ульяновский район» на территориях сельских поселений, входящих в его состав </w:t>
      </w:r>
      <w:r w:rsidRPr="003F76E8">
        <w:t xml:space="preserve">перечислены в статье </w:t>
      </w:r>
      <w:r w:rsidR="00D73104" w:rsidRPr="003F76E8">
        <w:t>6</w:t>
      </w:r>
      <w:r w:rsidR="00D73104" w:rsidRPr="003F76E8">
        <w:rPr>
          <w:vertAlign w:val="superscript"/>
        </w:rPr>
        <w:t>1</w:t>
      </w:r>
      <w:r w:rsidRPr="003F76E8">
        <w:t xml:space="preserve"> </w:t>
      </w:r>
      <w:r w:rsidR="00B052EB" w:rsidRPr="003F76E8">
        <w:t xml:space="preserve">Устава муниципального образования </w:t>
      </w:r>
      <w:r w:rsidR="00D73104" w:rsidRPr="003F76E8">
        <w:t xml:space="preserve">«Ульяновский район» </w:t>
      </w:r>
      <w:r w:rsidR="00B052EB" w:rsidRPr="003F76E8">
        <w:t xml:space="preserve"> </w:t>
      </w:r>
      <w:r w:rsidR="00B052EB" w:rsidRPr="003F76E8">
        <w:rPr>
          <w:bCs/>
        </w:rPr>
        <w:t>Ульяновской области</w:t>
      </w:r>
      <w:r w:rsidRPr="003F76E8">
        <w:t xml:space="preserve">. </w:t>
      </w:r>
    </w:p>
    <w:p w14:paraId="75D9B095" w14:textId="77777777" w:rsidR="00402087" w:rsidRPr="003F76E8" w:rsidRDefault="00402087" w:rsidP="00402087">
      <w:pPr>
        <w:shd w:val="clear" w:color="auto" w:fill="FFFFFF"/>
        <w:spacing w:line="276" w:lineRule="auto"/>
        <w:ind w:firstLine="709"/>
        <w:jc w:val="both"/>
      </w:pPr>
      <w:r w:rsidRPr="003F76E8">
        <w:t>2.3.</w:t>
      </w:r>
      <w:r w:rsidR="002A51A3" w:rsidRPr="003F76E8">
        <w:t>5</w:t>
      </w:r>
      <w:r w:rsidRPr="003F76E8">
        <w:t xml:space="preserve">. Результаты анализ состава вопросов местного значения </w:t>
      </w:r>
      <w:r w:rsidR="00BF20F3" w:rsidRPr="003F76E8">
        <w:t>сельск</w:t>
      </w:r>
      <w:r w:rsidRPr="003F76E8">
        <w:t xml:space="preserve">ого поселения, имеющих отношение к градостроительному проектированию, соответствующих объектов местного значения и полномочий у органов местного самоуправления </w:t>
      </w:r>
      <w:r w:rsidR="00BF20F3" w:rsidRPr="003F76E8">
        <w:t>сельск</w:t>
      </w:r>
      <w:r w:rsidRPr="003F76E8">
        <w:t xml:space="preserve">ого </w:t>
      </w:r>
      <w:r w:rsidRPr="003F76E8">
        <w:lastRenderedPageBreak/>
        <w:t xml:space="preserve">поселения по нормативному правовому регулированию обеспеченности и доступности объектов местного значения для населения приведены в таблице </w:t>
      </w:r>
      <w:r w:rsidR="002A51A3" w:rsidRPr="003F76E8">
        <w:t>7</w:t>
      </w:r>
      <w:r w:rsidRPr="003F76E8">
        <w:t>.</w:t>
      </w:r>
    </w:p>
    <w:p w14:paraId="3B583AF7" w14:textId="77777777" w:rsidR="00402087" w:rsidRPr="003F76E8" w:rsidRDefault="00402087" w:rsidP="00402087">
      <w:pPr>
        <w:shd w:val="clear" w:color="auto" w:fill="FFFFFF"/>
        <w:spacing w:line="276" w:lineRule="auto"/>
        <w:ind w:firstLine="709"/>
        <w:jc w:val="both"/>
      </w:pPr>
      <w:r w:rsidRPr="003F76E8">
        <w:t>2.3.</w:t>
      </w:r>
      <w:r w:rsidR="002A51A3" w:rsidRPr="003F76E8">
        <w:t>6</w:t>
      </w:r>
      <w:r w:rsidRPr="003F76E8">
        <w:t xml:space="preserve">. Подготовка местных нормативов осуществлялась в отношении только объектов местного значения, по которым органы местного самоуправления наделены полномочиями по нормированию. </w:t>
      </w:r>
      <w:bookmarkStart w:id="21" w:name="Par1763"/>
      <w:bookmarkEnd w:id="21"/>
      <w:r w:rsidRPr="003F76E8">
        <w:t>В отношении иных объектов в информационно справочных целях приводиться ссылки на регламентирующие документы, утвержденные на региональном и федеральном уровне.</w:t>
      </w:r>
    </w:p>
    <w:p w14:paraId="42DAF2DE" w14:textId="77777777" w:rsidR="00402087" w:rsidRPr="003F76E8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14:paraId="64A40005" w14:textId="77777777" w:rsidR="00402087" w:rsidRPr="003F76E8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sectPr w:rsidR="00402087" w:rsidRPr="003F76E8" w:rsidSect="004F05E3">
          <w:headerReference w:type="default" r:id="rId13"/>
          <w:footerReference w:type="default" r:id="rId14"/>
          <w:pgSz w:w="11905" w:h="16838"/>
          <w:pgMar w:top="568" w:right="850" w:bottom="1134" w:left="1701" w:header="720" w:footer="720" w:gutter="0"/>
          <w:pgNumType w:start="1"/>
          <w:cols w:space="720"/>
          <w:noEndnote/>
        </w:sectPr>
      </w:pPr>
    </w:p>
    <w:p w14:paraId="02A1A3B3" w14:textId="77777777" w:rsidR="00402087" w:rsidRPr="003F76E8" w:rsidRDefault="00402087" w:rsidP="00402087">
      <w:pPr>
        <w:spacing w:line="276" w:lineRule="auto"/>
        <w:jc w:val="right"/>
      </w:pPr>
      <w:r w:rsidRPr="003F76E8">
        <w:lastRenderedPageBreak/>
        <w:t xml:space="preserve">Таблица </w:t>
      </w:r>
      <w:r w:rsidR="002A51A3" w:rsidRPr="003F76E8">
        <w:t>7</w:t>
      </w:r>
      <w:r w:rsidRPr="003F76E8">
        <w:t xml:space="preserve">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5365"/>
        <w:gridCol w:w="3466"/>
      </w:tblGrid>
      <w:tr w:rsidR="00BB5449" w:rsidRPr="003F76E8" w14:paraId="0FB88C9A" w14:textId="77777777" w:rsidTr="007F7543">
        <w:trPr>
          <w:cantSplit/>
          <w:trHeight w:val="1273"/>
          <w:jc w:val="center"/>
        </w:trPr>
        <w:tc>
          <w:tcPr>
            <w:tcW w:w="6010" w:type="dxa"/>
            <w:shd w:val="clear" w:color="auto" w:fill="auto"/>
            <w:vAlign w:val="center"/>
          </w:tcPr>
          <w:p w14:paraId="0E11C260" w14:textId="77777777" w:rsidR="00BB5449" w:rsidRPr="003F76E8" w:rsidRDefault="00BB5449" w:rsidP="007F7543">
            <w:pPr>
              <w:pStyle w:val="S0"/>
              <w:spacing w:line="23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Вопросы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местного значения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сельского поселения ( ФЗ-131 ст. 14, ч.1 и ч. 3) и  иные права органов местного самоуправления (ФЗ-131 ст. 14.1, ч.1), имеющие отношение к градостроительному проектированию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5A5AA721" w14:textId="77777777" w:rsidR="00BB5449" w:rsidRPr="003F76E8" w:rsidRDefault="00BB5449" w:rsidP="007F7543">
            <w:pPr>
              <w:pStyle w:val="S0"/>
              <w:spacing w:line="23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Примерный состав объектов местного значения сельского поселения</w:t>
            </w:r>
          </w:p>
        </w:tc>
        <w:tc>
          <w:tcPr>
            <w:tcW w:w="3497" w:type="dxa"/>
            <w:vAlign w:val="center"/>
          </w:tcPr>
          <w:p w14:paraId="62CA8E0E" w14:textId="77777777" w:rsidR="00BB5449" w:rsidRPr="003F76E8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полномочия по нормированию у </w:t>
            </w:r>
            <w:r w:rsidR="007F7543"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органов местного самоуправления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(да /нет) и пояснение при необходимости.</w:t>
            </w:r>
          </w:p>
        </w:tc>
      </w:tr>
      <w:tr w:rsidR="00BB5449" w:rsidRPr="003F76E8" w14:paraId="096992D6" w14:textId="77777777" w:rsidTr="007F7543">
        <w:trPr>
          <w:trHeight w:val="340"/>
          <w:jc w:val="center"/>
        </w:trPr>
        <w:tc>
          <w:tcPr>
            <w:tcW w:w="6010" w:type="dxa"/>
            <w:shd w:val="clear" w:color="auto" w:fill="auto"/>
            <w:vAlign w:val="center"/>
          </w:tcPr>
          <w:p w14:paraId="35F6976F" w14:textId="77777777" w:rsidR="00BB5449" w:rsidRPr="003F76E8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3)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владение, пользование и распоряжение имуществом, находящимся в муниципальной собственности 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сельского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501C4C99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-администрация  поселения;</w:t>
            </w:r>
          </w:p>
          <w:p w14:paraId="68B36A2A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-организации, учреждения, предприятия подведомственные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сельско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поселению (не указанные ниже)  </w:t>
            </w:r>
          </w:p>
        </w:tc>
        <w:tc>
          <w:tcPr>
            <w:tcW w:w="3497" w:type="dxa"/>
            <w:vAlign w:val="center"/>
          </w:tcPr>
          <w:p w14:paraId="45FCAC44" w14:textId="77777777" w:rsidR="00BB5449" w:rsidRPr="003F76E8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3F76E8" w14:paraId="31D8746C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3232BEF6" w14:textId="77777777" w:rsidR="00BB5449" w:rsidRPr="003F76E8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9) обеспечение первичных мер пожарной безопасности в границах населенных пунктов сельского поселения</w:t>
            </w:r>
          </w:p>
        </w:tc>
        <w:tc>
          <w:tcPr>
            <w:tcW w:w="5414" w:type="dxa"/>
            <w:shd w:val="clear" w:color="auto" w:fill="auto"/>
          </w:tcPr>
          <w:p w14:paraId="5FD4A514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497" w:type="dxa"/>
          </w:tcPr>
          <w:p w14:paraId="7BCDD591" w14:textId="77777777" w:rsidR="00BB5449" w:rsidRPr="003F76E8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Нет.</w:t>
            </w:r>
          </w:p>
          <w:p w14:paraId="22870BB2" w14:textId="77777777" w:rsidR="00BB5449" w:rsidRPr="003F76E8" w:rsidRDefault="00BB5449" w:rsidP="00A72321">
            <w:pPr>
              <w:pStyle w:val="S0"/>
              <w:spacing w:line="239" w:lineRule="auto"/>
              <w:ind w:right="-38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Объекты пожарной безопасности нормируются федеральными </w:t>
            </w:r>
            <w:r w:rsidR="00A72321"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нормативными правовыми актами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BB5449" w:rsidRPr="003F76E8" w14:paraId="3AA50045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57F71505" w14:textId="77777777" w:rsidR="00BB5449" w:rsidRPr="003F76E8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10) создание условий для обеспечения жителей сельского поселения услугами связи, общественного питания, торговли и бытового обслуживания</w:t>
            </w:r>
          </w:p>
        </w:tc>
        <w:tc>
          <w:tcPr>
            <w:tcW w:w="5414" w:type="dxa"/>
            <w:shd w:val="clear" w:color="auto" w:fill="auto"/>
          </w:tcPr>
          <w:p w14:paraId="3CEE4D17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отделение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почтовой связи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D1030E4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телефонная сеть общего пользования;</w:t>
            </w:r>
          </w:p>
          <w:p w14:paraId="113063E3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объекты телерадиовещания, доступа к сети – Интернет;</w:t>
            </w:r>
          </w:p>
          <w:p w14:paraId="0874B2C4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объекты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общественного питания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7FFABEA0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объекты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торговли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516FED85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объекты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бытового обслуживания </w:t>
            </w:r>
          </w:p>
        </w:tc>
        <w:tc>
          <w:tcPr>
            <w:tcW w:w="3497" w:type="dxa"/>
          </w:tcPr>
          <w:p w14:paraId="4DF7E8A6" w14:textId="77777777" w:rsidR="00BB5449" w:rsidRPr="003F76E8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3F76E8" w14:paraId="0BE08A00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67083A58" w14:textId="77777777" w:rsidR="00BB5449" w:rsidRPr="003F76E8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12) создание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5414" w:type="dxa"/>
            <w:shd w:val="clear" w:color="auto" w:fill="auto"/>
          </w:tcPr>
          <w:p w14:paraId="41B335A9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дома культуры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31E5942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выставочные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залы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галереи;</w:t>
            </w:r>
          </w:p>
          <w:p w14:paraId="0E52E9AF" w14:textId="77777777" w:rsidR="00BB5449" w:rsidRPr="003F76E8" w:rsidRDefault="00BB5449" w:rsidP="007F7543">
            <w:pPr>
              <w:pStyle w:val="S0"/>
              <w:ind w:left="142" w:right="-57" w:hanging="142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3F76E8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>- культурно-досуговые учреждения клубного типа</w:t>
            </w:r>
            <w:r w:rsidRPr="003F76E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497" w:type="dxa"/>
          </w:tcPr>
          <w:p w14:paraId="1DDB949A" w14:textId="77777777" w:rsidR="00BB5449" w:rsidRPr="003F76E8" w:rsidRDefault="00BB5449" w:rsidP="007F7543">
            <w:pPr>
              <w:pStyle w:val="S0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3F76E8" w14:paraId="07D2EF15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401AE25D" w14:textId="77777777" w:rsidR="00BB5449" w:rsidRPr="003F76E8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14) обеспечение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условий для развития 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территории поселения</w:t>
            </w:r>
            <w:r w:rsidRPr="003F76E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физической культуры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массового спорта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организация проведения официальных физкультурно-оздоровительных и спортивных мероприятий сельского поселения</w:t>
            </w:r>
          </w:p>
        </w:tc>
        <w:tc>
          <w:tcPr>
            <w:tcW w:w="5414" w:type="dxa"/>
            <w:shd w:val="clear" w:color="auto" w:fill="auto"/>
          </w:tcPr>
          <w:p w14:paraId="626AE4BF" w14:textId="77777777" w:rsidR="00BB5449" w:rsidRPr="003F76E8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плоскостные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спортивные сооружения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(стадио</w:t>
            </w:r>
            <w:r w:rsidRPr="003F76E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ны, корты, спортивные площадки</w:t>
            </w:r>
            <w:r w:rsidRPr="003F76E8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3F76E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и т. д.)</w:t>
            </w:r>
          </w:p>
          <w:p w14:paraId="39D660DC" w14:textId="77777777" w:rsidR="00BB5449" w:rsidRPr="003F76E8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спортивные залы;</w:t>
            </w:r>
          </w:p>
          <w:p w14:paraId="704E99DB" w14:textId="77777777" w:rsidR="00BB5449" w:rsidRPr="003F76E8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физкультурно-оздоровительный комплексы;</w:t>
            </w:r>
          </w:p>
          <w:p w14:paraId="127160C5" w14:textId="77777777" w:rsidR="00BB5449" w:rsidRPr="003F76E8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спортивные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тренировочные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базы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229A22EF" w14:textId="77777777" w:rsidR="00BB5449" w:rsidRPr="003F76E8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спортивно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-оздоровительные лагеря</w:t>
            </w:r>
          </w:p>
        </w:tc>
        <w:tc>
          <w:tcPr>
            <w:tcW w:w="3497" w:type="dxa"/>
          </w:tcPr>
          <w:p w14:paraId="0E3AFB9A" w14:textId="77777777" w:rsidR="00BB5449" w:rsidRPr="003F76E8" w:rsidRDefault="00BB5449" w:rsidP="007F7543">
            <w:pPr>
              <w:pStyle w:val="S0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3F76E8" w14:paraId="7EA27EDB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422AAB95" w14:textId="77777777" w:rsidR="00BB5449" w:rsidRPr="003F76E8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17) формирование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архивных фондов сельского поселения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414" w:type="dxa"/>
            <w:shd w:val="clear" w:color="auto" w:fill="auto"/>
          </w:tcPr>
          <w:p w14:paraId="7A053A62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архив поселения</w:t>
            </w:r>
          </w:p>
        </w:tc>
        <w:tc>
          <w:tcPr>
            <w:tcW w:w="3497" w:type="dxa"/>
          </w:tcPr>
          <w:p w14:paraId="359DB7D7" w14:textId="77777777" w:rsidR="00BB5449" w:rsidRPr="003F76E8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3F76E8" w14:paraId="130DF388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3AE989E6" w14:textId="77777777" w:rsidR="00BB5449" w:rsidRPr="003F76E8" w:rsidRDefault="00BB5449" w:rsidP="007F7543">
            <w:pPr>
              <w:pStyle w:val="S0"/>
              <w:widowControl w:val="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19) организация благоустройства территории сельского поселения (включая освещение улиц, озеленение 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территории, установку указателей с наименованиями улиц и номерами домов, размещение и содержание малых архитектурных форм) </w:t>
            </w:r>
          </w:p>
        </w:tc>
        <w:tc>
          <w:tcPr>
            <w:tcW w:w="5414" w:type="dxa"/>
            <w:shd w:val="clear" w:color="auto" w:fill="auto"/>
          </w:tcPr>
          <w:p w14:paraId="2C5C1D97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- площадки (детские, для отдыха взрослого населения, спортивные, хозяйственные);</w:t>
            </w:r>
          </w:p>
          <w:p w14:paraId="64E7E5F2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- объекты декоративного озеленения;</w:t>
            </w:r>
          </w:p>
          <w:p w14:paraId="2F6D68AE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малые архитектурные формы;</w:t>
            </w:r>
          </w:p>
          <w:p w14:paraId="1355A70B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объекты освещения улиц, дорог и площадей, световой информации</w:t>
            </w:r>
          </w:p>
        </w:tc>
        <w:tc>
          <w:tcPr>
            <w:tcW w:w="3497" w:type="dxa"/>
          </w:tcPr>
          <w:p w14:paraId="57F5FD94" w14:textId="77777777" w:rsidR="00BB5449" w:rsidRPr="003F76E8" w:rsidRDefault="00BB5449" w:rsidP="007F7543">
            <w:pPr>
              <w:pStyle w:val="S0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BB5449" w:rsidRPr="003F76E8" w14:paraId="29E699B9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194456F0" w14:textId="77777777" w:rsidR="00BB5449" w:rsidRPr="003F76E8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28)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414" w:type="dxa"/>
            <w:shd w:val="clear" w:color="auto" w:fill="auto"/>
          </w:tcPr>
          <w:p w14:paraId="6DC8074E" w14:textId="77777777" w:rsidR="00BB5449" w:rsidRPr="003F76E8" w:rsidRDefault="00BB5449" w:rsidP="007F7543">
            <w:pPr>
              <w:pStyle w:val="S0"/>
              <w:widowControl w:val="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бизнес-инкубатор;</w:t>
            </w:r>
          </w:p>
          <w:p w14:paraId="2DCD3E89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технопарк</w:t>
            </w:r>
          </w:p>
        </w:tc>
        <w:tc>
          <w:tcPr>
            <w:tcW w:w="3497" w:type="dxa"/>
          </w:tcPr>
          <w:p w14:paraId="35E4E9B5" w14:textId="77777777" w:rsidR="00BB5449" w:rsidRPr="003F76E8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3F76E8" w14:paraId="05AD6ACF" w14:textId="77777777" w:rsidTr="007F7543">
        <w:trPr>
          <w:trHeight w:val="738"/>
          <w:jc w:val="center"/>
        </w:trPr>
        <w:tc>
          <w:tcPr>
            <w:tcW w:w="6010" w:type="dxa"/>
            <w:shd w:val="clear" w:color="auto" w:fill="auto"/>
          </w:tcPr>
          <w:p w14:paraId="0EA4274D" w14:textId="77777777" w:rsidR="00BB5449" w:rsidRPr="003F76E8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30) организация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и осуществление мероприятий по работе с детьми и молодежью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сельском поселении</w:t>
            </w:r>
          </w:p>
        </w:tc>
        <w:tc>
          <w:tcPr>
            <w:tcW w:w="5414" w:type="dxa"/>
            <w:shd w:val="clear" w:color="auto" w:fill="auto"/>
          </w:tcPr>
          <w:p w14:paraId="4A846753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</w:tcPr>
          <w:p w14:paraId="547CB763" w14:textId="77777777" w:rsidR="00BB5449" w:rsidRPr="003F76E8" w:rsidRDefault="00BB5449" w:rsidP="007F7543">
            <w:pPr>
              <w:pStyle w:val="S0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Нет.</w:t>
            </w:r>
          </w:p>
          <w:p w14:paraId="4F9441CE" w14:textId="77777777" w:rsidR="00BB5449" w:rsidRPr="003F76E8" w:rsidRDefault="00BB5449" w:rsidP="007F7543">
            <w:pPr>
              <w:pStyle w:val="S0"/>
              <w:ind w:right="-38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Организационные мероприятия проводятся на базе объектов спорта, культуры и образования</w:t>
            </w:r>
          </w:p>
        </w:tc>
      </w:tr>
      <w:tr w:rsidR="00BB5449" w:rsidRPr="003F76E8" w14:paraId="52FB05C8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68E73B0C" w14:textId="77777777" w:rsidR="00BB5449" w:rsidRPr="003F76E8" w:rsidRDefault="00BB5449" w:rsidP="007F7543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п.1) создание музеев 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сельского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</w:t>
            </w:r>
          </w:p>
        </w:tc>
        <w:tc>
          <w:tcPr>
            <w:tcW w:w="5414" w:type="dxa"/>
            <w:shd w:val="clear" w:color="auto" w:fill="auto"/>
          </w:tcPr>
          <w:p w14:paraId="09D12FE0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краеведческий музей;</w:t>
            </w:r>
          </w:p>
          <w:p w14:paraId="39266929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тематический музей</w:t>
            </w:r>
          </w:p>
        </w:tc>
        <w:tc>
          <w:tcPr>
            <w:tcW w:w="3497" w:type="dxa"/>
          </w:tcPr>
          <w:p w14:paraId="119D19FF" w14:textId="77777777" w:rsidR="00BB5449" w:rsidRPr="003F76E8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3F76E8" w14:paraId="5640CED9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0319A1B3" w14:textId="77777777" w:rsidR="00BB5449" w:rsidRPr="003F76E8" w:rsidRDefault="00BB5449" w:rsidP="007F7543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) создание условий для развития туризма</w:t>
            </w:r>
          </w:p>
        </w:tc>
        <w:tc>
          <w:tcPr>
            <w:tcW w:w="5414" w:type="dxa"/>
            <w:shd w:val="clear" w:color="auto" w:fill="auto"/>
          </w:tcPr>
          <w:p w14:paraId="095D13EB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центры отдыха и развлечений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52D1C137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дома отдыха, пансионаты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53EE3735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базы отдыха,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туристские базы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74C8CDCF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гостиницы</w:t>
            </w:r>
            <w:r w:rsidR="00D73104"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мотели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кемпинги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568C6B12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объекты общественного питания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63F46887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торговые объекты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325AFED3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пункты проката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67EEC130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пляжи общего пользования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4D7634CA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парковки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автомобильного транспорта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4AD407DE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общественные туалеты</w:t>
            </w:r>
          </w:p>
        </w:tc>
        <w:tc>
          <w:tcPr>
            <w:tcW w:w="3497" w:type="dxa"/>
          </w:tcPr>
          <w:p w14:paraId="433EAB5C" w14:textId="77777777" w:rsidR="00BB5449" w:rsidRPr="003F76E8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3F76E8" w14:paraId="24C93264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0F4C404A" w14:textId="77777777" w:rsidR="00BB5449" w:rsidRPr="003F76E8" w:rsidRDefault="00BB5449" w:rsidP="007F7543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Ст. 14.1, ч.1, п.13)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</w:t>
            </w:r>
          </w:p>
        </w:tc>
        <w:tc>
          <w:tcPr>
            <w:tcW w:w="5414" w:type="dxa"/>
            <w:shd w:val="clear" w:color="auto" w:fill="auto"/>
          </w:tcPr>
          <w:p w14:paraId="7B4B081B" w14:textId="77777777" w:rsidR="00BB5449" w:rsidRPr="003F76E8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>жилы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</w:t>
            </w: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3F76E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жилищного фонда</w:t>
            </w:r>
          </w:p>
        </w:tc>
        <w:tc>
          <w:tcPr>
            <w:tcW w:w="3497" w:type="dxa"/>
          </w:tcPr>
          <w:p w14:paraId="088300FA" w14:textId="77777777" w:rsidR="00BB5449" w:rsidRPr="003F76E8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76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</w:tbl>
    <w:p w14:paraId="559EE950" w14:textId="77777777" w:rsidR="00402087" w:rsidRPr="003F76E8" w:rsidRDefault="00402087" w:rsidP="00402087">
      <w:pPr>
        <w:spacing w:line="276" w:lineRule="auto"/>
      </w:pPr>
    </w:p>
    <w:p w14:paraId="4C698ABD" w14:textId="77777777" w:rsidR="00402087" w:rsidRPr="003F76E8" w:rsidRDefault="00402087" w:rsidP="00402087">
      <w:pPr>
        <w:spacing w:line="276" w:lineRule="auto"/>
        <w:sectPr w:rsidR="00402087" w:rsidRPr="003F76E8" w:rsidSect="004654EE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326"/>
        </w:sectPr>
      </w:pPr>
    </w:p>
    <w:p w14:paraId="07FC44FD" w14:textId="77777777" w:rsidR="00402087" w:rsidRPr="003F76E8" w:rsidRDefault="00402087" w:rsidP="00402087">
      <w:pPr>
        <w:pStyle w:val="2"/>
        <w:rPr>
          <w:color w:val="auto"/>
        </w:rPr>
      </w:pPr>
      <w:r w:rsidRPr="003F76E8">
        <w:rPr>
          <w:color w:val="auto"/>
        </w:rPr>
        <w:lastRenderedPageBreak/>
        <w:t>2.4. Обоснование расчетных показателей.</w:t>
      </w:r>
    </w:p>
    <w:p w14:paraId="73EF4698" w14:textId="77777777" w:rsidR="00402087" w:rsidRPr="003F76E8" w:rsidRDefault="00402087" w:rsidP="00402087">
      <w:pPr>
        <w:spacing w:line="276" w:lineRule="auto"/>
        <w:ind w:firstLine="567"/>
        <w:jc w:val="both"/>
      </w:pPr>
      <w:r w:rsidRPr="003F76E8">
        <w:t xml:space="preserve">2.4.1. Обоснованная подготовка расчетных показателей базируется на: </w:t>
      </w:r>
    </w:p>
    <w:p w14:paraId="3D742743" w14:textId="77777777" w:rsidR="00402087" w:rsidRPr="003F76E8" w:rsidRDefault="00402087" w:rsidP="00402087">
      <w:pPr>
        <w:spacing w:line="276" w:lineRule="auto"/>
        <w:ind w:firstLine="567"/>
        <w:jc w:val="both"/>
      </w:pPr>
      <w:r w:rsidRPr="003F76E8">
        <w:t xml:space="preserve">1) применении и соблюдении требований и норм, связанных с градостроительной деятельностью, содержащихся: </w:t>
      </w:r>
    </w:p>
    <w:p w14:paraId="2C12FA80" w14:textId="77777777" w:rsidR="00402087" w:rsidRPr="003F76E8" w:rsidRDefault="00402087" w:rsidP="00402087">
      <w:pPr>
        <w:spacing w:line="276" w:lineRule="auto"/>
        <w:ind w:firstLine="851"/>
        <w:jc w:val="both"/>
      </w:pPr>
      <w:r w:rsidRPr="003F76E8">
        <w:t>- в нормативных правовых актах Российской Федерации;</w:t>
      </w:r>
    </w:p>
    <w:p w14:paraId="6F20CD13" w14:textId="77777777" w:rsidR="00402087" w:rsidRPr="003F76E8" w:rsidRDefault="00402087" w:rsidP="00402087">
      <w:pPr>
        <w:spacing w:line="276" w:lineRule="auto"/>
        <w:ind w:firstLine="851"/>
        <w:jc w:val="both"/>
      </w:pPr>
      <w:r w:rsidRPr="003F76E8">
        <w:t xml:space="preserve">- в нормативных правовых актах </w:t>
      </w:r>
      <w:r w:rsidR="00D60A10" w:rsidRPr="003F76E8">
        <w:rPr>
          <w:bCs/>
        </w:rPr>
        <w:t>Ульяновской области</w:t>
      </w:r>
      <w:r w:rsidRPr="003F76E8">
        <w:t xml:space="preserve">; </w:t>
      </w:r>
    </w:p>
    <w:p w14:paraId="5868442B" w14:textId="77777777" w:rsidR="00D60A10" w:rsidRPr="003F76E8" w:rsidRDefault="00D60A10" w:rsidP="00D60A10">
      <w:pPr>
        <w:spacing w:line="276" w:lineRule="auto"/>
        <w:ind w:firstLine="851"/>
        <w:jc w:val="both"/>
      </w:pPr>
      <w:r w:rsidRPr="003F76E8">
        <w:t xml:space="preserve">- в нормативных правовых актах </w:t>
      </w:r>
      <w:r w:rsidRPr="003F76E8">
        <w:rPr>
          <w:bCs/>
        </w:rPr>
        <w:t>Ульяновского муниципального района</w:t>
      </w:r>
      <w:r w:rsidRPr="003F76E8">
        <w:t xml:space="preserve">; </w:t>
      </w:r>
    </w:p>
    <w:p w14:paraId="330BFF9C" w14:textId="77777777" w:rsidR="00402087" w:rsidRPr="003F76E8" w:rsidRDefault="00402087" w:rsidP="00402087">
      <w:pPr>
        <w:spacing w:line="276" w:lineRule="auto"/>
        <w:ind w:left="567" w:firstLine="284"/>
        <w:jc w:val="both"/>
      </w:pPr>
      <w:r w:rsidRPr="003F76E8">
        <w:t xml:space="preserve">- в муниципальных правовых актах </w:t>
      </w:r>
      <w:proofErr w:type="spellStart"/>
      <w:r w:rsidR="007010E3" w:rsidRPr="003F76E8">
        <w:t>Большеключищенск</w:t>
      </w:r>
      <w:r w:rsidR="00620D1D" w:rsidRPr="003F76E8">
        <w:t>о</w:t>
      </w:r>
      <w:r w:rsidR="00463F2A" w:rsidRPr="003F76E8">
        <w:t>го</w:t>
      </w:r>
      <w:proofErr w:type="spellEnd"/>
      <w:r w:rsidR="00620D1D" w:rsidRPr="003F76E8">
        <w:rPr>
          <w:bCs/>
        </w:rPr>
        <w:t xml:space="preserve"> </w:t>
      </w:r>
      <w:r w:rsidR="00BF20F3" w:rsidRPr="003F76E8">
        <w:rPr>
          <w:bCs/>
        </w:rPr>
        <w:t>сельск</w:t>
      </w:r>
      <w:r w:rsidRPr="003F76E8">
        <w:rPr>
          <w:bCs/>
        </w:rPr>
        <w:t>ого поселения</w:t>
      </w:r>
      <w:r w:rsidRPr="003F76E8">
        <w:t>;</w:t>
      </w:r>
    </w:p>
    <w:p w14:paraId="6E59E347" w14:textId="77777777" w:rsidR="00402087" w:rsidRPr="003F76E8" w:rsidRDefault="00402087" w:rsidP="00402087">
      <w:pPr>
        <w:spacing w:line="276" w:lineRule="auto"/>
        <w:ind w:firstLine="851"/>
        <w:jc w:val="both"/>
      </w:pPr>
      <w:r w:rsidRPr="003F76E8">
        <w:t xml:space="preserve">- в национальных стандартах и сводах правил; </w:t>
      </w:r>
    </w:p>
    <w:p w14:paraId="0971124F" w14:textId="77777777" w:rsidR="00402087" w:rsidRPr="003F76E8" w:rsidRDefault="00402087" w:rsidP="00402087">
      <w:pPr>
        <w:spacing w:line="276" w:lineRule="auto"/>
        <w:ind w:firstLine="567"/>
        <w:jc w:val="both"/>
      </w:pPr>
      <w:bookmarkStart w:id="22" w:name="sub_19051"/>
      <w:r w:rsidRPr="003F76E8">
        <w:t xml:space="preserve">2) соблюдении: </w:t>
      </w:r>
    </w:p>
    <w:p w14:paraId="51D80962" w14:textId="77777777" w:rsidR="00402087" w:rsidRPr="003F76E8" w:rsidRDefault="00402087" w:rsidP="00402087">
      <w:pPr>
        <w:spacing w:line="276" w:lineRule="auto"/>
        <w:ind w:firstLine="851"/>
        <w:jc w:val="both"/>
      </w:pPr>
      <w:r w:rsidRPr="003F76E8">
        <w:t xml:space="preserve">- технических регламентов; </w:t>
      </w:r>
    </w:p>
    <w:p w14:paraId="67ECE6A4" w14:textId="77777777" w:rsidR="00402087" w:rsidRPr="003F76E8" w:rsidRDefault="00402087" w:rsidP="00402087">
      <w:pPr>
        <w:spacing w:line="276" w:lineRule="auto"/>
        <w:ind w:left="567" w:firstLine="284"/>
        <w:jc w:val="both"/>
      </w:pPr>
      <w:r w:rsidRPr="003F76E8">
        <w:t xml:space="preserve">- региональных нормативов градостроительного проектирования </w:t>
      </w:r>
      <w:r w:rsidR="00D60A10" w:rsidRPr="003F76E8">
        <w:rPr>
          <w:bCs/>
        </w:rPr>
        <w:t>Ульяновской области</w:t>
      </w:r>
      <w:r w:rsidRPr="003F76E8">
        <w:t>;</w:t>
      </w:r>
    </w:p>
    <w:p w14:paraId="06590CF4" w14:textId="77777777" w:rsidR="00402087" w:rsidRPr="003F76E8" w:rsidRDefault="00402087" w:rsidP="00402087">
      <w:pPr>
        <w:spacing w:line="276" w:lineRule="auto"/>
        <w:ind w:firstLine="567"/>
        <w:jc w:val="both"/>
      </w:pPr>
      <w:r w:rsidRPr="003F76E8">
        <w:t xml:space="preserve">3) учете показателей и данных, содержащихся: </w:t>
      </w:r>
    </w:p>
    <w:p w14:paraId="2152AB48" w14:textId="77777777" w:rsidR="00402087" w:rsidRPr="003F76E8" w:rsidRDefault="00402087" w:rsidP="00402087">
      <w:pPr>
        <w:spacing w:line="276" w:lineRule="auto"/>
        <w:ind w:firstLine="851"/>
        <w:jc w:val="both"/>
      </w:pPr>
      <w:r w:rsidRPr="003F76E8">
        <w:t xml:space="preserve">- в планах и программах комплексного социально-экономического развития </w:t>
      </w:r>
      <w:proofErr w:type="spellStart"/>
      <w:r w:rsidR="007010E3" w:rsidRPr="003F76E8">
        <w:t>Большеключищенск</w:t>
      </w:r>
      <w:r w:rsidR="00620D1D" w:rsidRPr="003F76E8">
        <w:t>ого</w:t>
      </w:r>
      <w:proofErr w:type="spellEnd"/>
      <w:r w:rsidR="00620D1D" w:rsidRPr="003F76E8">
        <w:rPr>
          <w:bCs/>
        </w:rPr>
        <w:t xml:space="preserve"> </w:t>
      </w:r>
      <w:r w:rsidR="00BF20F3" w:rsidRPr="003F76E8">
        <w:rPr>
          <w:bCs/>
        </w:rPr>
        <w:t>сельск</w:t>
      </w:r>
      <w:r w:rsidRPr="003F76E8">
        <w:rPr>
          <w:bCs/>
        </w:rPr>
        <w:t>ого поселения</w:t>
      </w:r>
      <w:r w:rsidRPr="003F76E8">
        <w:t xml:space="preserve">, при реализации которых осуществляется создание объектов местного значения поселения; </w:t>
      </w:r>
    </w:p>
    <w:p w14:paraId="7B81BD4C" w14:textId="77777777" w:rsidR="00402087" w:rsidRPr="003F76E8" w:rsidRDefault="00402087" w:rsidP="00402087">
      <w:pPr>
        <w:spacing w:line="276" w:lineRule="auto"/>
        <w:ind w:firstLine="851"/>
        <w:jc w:val="both"/>
      </w:pPr>
      <w:r w:rsidRPr="003F76E8">
        <w:t xml:space="preserve">- в официальных статистических отчетах, содержащих сведения о состоянии экономики и социальной сферы, социально-демографическом составе и плотности населения на территории </w:t>
      </w:r>
      <w:proofErr w:type="spellStart"/>
      <w:r w:rsidR="007010E3" w:rsidRPr="003F76E8">
        <w:t>Большеключищенск</w:t>
      </w:r>
      <w:r w:rsidR="00620D1D" w:rsidRPr="003F76E8">
        <w:t>ого</w:t>
      </w:r>
      <w:proofErr w:type="spellEnd"/>
      <w:r w:rsidR="00620D1D" w:rsidRPr="003F76E8">
        <w:rPr>
          <w:bCs/>
        </w:rPr>
        <w:t xml:space="preserve"> </w:t>
      </w:r>
      <w:r w:rsidR="00BF20F3" w:rsidRPr="003F76E8">
        <w:rPr>
          <w:bCs/>
        </w:rPr>
        <w:t>сельск</w:t>
      </w:r>
      <w:r w:rsidRPr="003F76E8">
        <w:rPr>
          <w:bCs/>
        </w:rPr>
        <w:t>ого поселения;</w:t>
      </w:r>
    </w:p>
    <w:p w14:paraId="3B480C23" w14:textId="77777777" w:rsidR="00402087" w:rsidRPr="003F76E8" w:rsidRDefault="00402087" w:rsidP="00402087">
      <w:pPr>
        <w:spacing w:line="276" w:lineRule="auto"/>
        <w:ind w:firstLine="851"/>
        <w:jc w:val="both"/>
      </w:pPr>
      <w:bookmarkStart w:id="23" w:name="sub_19054"/>
      <w:bookmarkEnd w:id="22"/>
      <w:r w:rsidRPr="003F76E8">
        <w:t xml:space="preserve">- в документах территориального планирования Российской Федерации и </w:t>
      </w:r>
      <w:bookmarkEnd w:id="23"/>
      <w:r w:rsidR="00D60A10" w:rsidRPr="003F76E8">
        <w:rPr>
          <w:bCs/>
        </w:rPr>
        <w:t>Ульяновской области</w:t>
      </w:r>
      <w:r w:rsidRPr="003F76E8">
        <w:t>;</w:t>
      </w:r>
    </w:p>
    <w:p w14:paraId="56067A8C" w14:textId="77777777" w:rsidR="00402087" w:rsidRPr="003F76E8" w:rsidRDefault="00402087" w:rsidP="00402087">
      <w:pPr>
        <w:spacing w:line="276" w:lineRule="auto"/>
        <w:ind w:firstLine="851"/>
        <w:jc w:val="both"/>
      </w:pPr>
      <w:r w:rsidRPr="003F76E8">
        <w:t xml:space="preserve">- в документах территориального планирования </w:t>
      </w:r>
      <w:proofErr w:type="spellStart"/>
      <w:r w:rsidR="007010E3" w:rsidRPr="003F76E8">
        <w:t>Большеключищенск</w:t>
      </w:r>
      <w:r w:rsidR="00620D1D" w:rsidRPr="003F76E8">
        <w:t>ого</w:t>
      </w:r>
      <w:proofErr w:type="spellEnd"/>
      <w:r w:rsidR="00620D1D" w:rsidRPr="003F76E8">
        <w:rPr>
          <w:bCs/>
        </w:rPr>
        <w:t xml:space="preserve"> </w:t>
      </w:r>
      <w:r w:rsidR="00BF20F3" w:rsidRPr="003F76E8">
        <w:rPr>
          <w:bCs/>
        </w:rPr>
        <w:t>сельск</w:t>
      </w:r>
      <w:r w:rsidRPr="003F76E8">
        <w:rPr>
          <w:bCs/>
        </w:rPr>
        <w:t xml:space="preserve">ого поселения </w:t>
      </w:r>
      <w:r w:rsidRPr="003F76E8">
        <w:t xml:space="preserve">и материалах по их обоснованию;  </w:t>
      </w:r>
    </w:p>
    <w:p w14:paraId="519832E9" w14:textId="77777777" w:rsidR="00402087" w:rsidRPr="003F76E8" w:rsidRDefault="00402087" w:rsidP="00402087">
      <w:pPr>
        <w:spacing w:line="276" w:lineRule="auto"/>
        <w:ind w:firstLine="851"/>
        <w:jc w:val="both"/>
      </w:pPr>
      <w:r w:rsidRPr="003F76E8">
        <w:t>- в проектах планировки территории, предусматривающих размещение объектов местного значения поселения;</w:t>
      </w:r>
    </w:p>
    <w:p w14:paraId="56E5FD9E" w14:textId="77777777" w:rsidR="00402087" w:rsidRPr="003F76E8" w:rsidRDefault="00402087" w:rsidP="00402087">
      <w:pPr>
        <w:spacing w:line="276" w:lineRule="auto"/>
        <w:ind w:firstLine="851"/>
        <w:jc w:val="both"/>
      </w:pPr>
      <w:r w:rsidRPr="003F76E8">
        <w:t>- в методических материалах в области градостроительной деятельности;</w:t>
      </w:r>
    </w:p>
    <w:p w14:paraId="503F8298" w14:textId="77777777" w:rsidR="00402087" w:rsidRPr="003F76E8" w:rsidRDefault="00402087" w:rsidP="00402087">
      <w:pPr>
        <w:spacing w:line="276" w:lineRule="auto"/>
        <w:ind w:firstLine="567"/>
        <w:jc w:val="both"/>
      </w:pPr>
      <w:r w:rsidRPr="003F76E8">
        <w:t xml:space="preserve">4) корректном применении математических методов при расчете значений показателей местных нормативов. </w:t>
      </w:r>
    </w:p>
    <w:p w14:paraId="2F81E626" w14:textId="2D665325" w:rsidR="00402087" w:rsidRPr="003F76E8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3F76E8">
        <w:t xml:space="preserve">2.4.2. В соответствии с ч.2 ст. 29.2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регионального, но и местного значения, в том числе </w:t>
      </w:r>
      <w:r w:rsidR="00BF20F3" w:rsidRPr="003F76E8">
        <w:t>сельск</w:t>
      </w:r>
      <w:r w:rsidRPr="003F76E8">
        <w:t xml:space="preserve">ого поселения. Региональные нормативы градостроительного проектирования </w:t>
      </w:r>
      <w:r w:rsidR="00D60A10" w:rsidRPr="003F76E8">
        <w:rPr>
          <w:bCs/>
        </w:rPr>
        <w:t>Ульяновской области</w:t>
      </w:r>
      <w:r w:rsidRPr="003F76E8">
        <w:t xml:space="preserve">, утвержденные </w:t>
      </w:r>
      <w:r w:rsidR="00D60A10" w:rsidRPr="003F76E8">
        <w:rPr>
          <w:color w:val="000000"/>
        </w:rPr>
        <w:t xml:space="preserve">приказом </w:t>
      </w:r>
      <w:r w:rsidR="009C4CFE" w:rsidRPr="009C4CFE">
        <w:rPr>
          <w:color w:val="000000"/>
        </w:rPr>
        <w:t xml:space="preserve">Министерства строительства и архитектуры Ульяновской области от 18.03.2020 №45-пр, </w:t>
      </w:r>
      <w:r w:rsidR="009C4CFE">
        <w:rPr>
          <w:color w:val="000000"/>
        </w:rPr>
        <w:t xml:space="preserve">  </w:t>
      </w:r>
      <w:r w:rsidR="009C4CFE" w:rsidRPr="009C4CFE">
        <w:rPr>
          <w:color w:val="000000"/>
        </w:rPr>
        <w:t>в своем составе содержат расчетные показатели, в том числе применительно к объектам местного значения сельского поселения</w:t>
      </w:r>
      <w:r w:rsidRPr="003F76E8">
        <w:t xml:space="preserve">. </w:t>
      </w:r>
    </w:p>
    <w:p w14:paraId="25670CFC" w14:textId="77777777" w:rsidR="00402087" w:rsidRPr="003F76E8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3F76E8">
        <w:t xml:space="preserve">2.4.3. Согласно ст. 29.4 Градостроительного кодекса расчетные показатели минимально допустимого уровня обеспеченности населения объектами местного значения поселения, установленные местными нормативами, не могут быть ниже предельных значений, устанавливаемых региональными нормативами градостроительного проектирования, а расчетные показатели максимально допустимого уровня территориальной доступности таких объектов для населения поселения не могут превышать этих предельных значений, устанавливаемых региональными нормативами градостроительного проектирования. </w:t>
      </w:r>
    </w:p>
    <w:p w14:paraId="7D69D677" w14:textId="77777777" w:rsidR="00402087" w:rsidRPr="003F76E8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3F76E8">
        <w:lastRenderedPageBreak/>
        <w:t xml:space="preserve">Таким образом,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</w:t>
      </w:r>
      <w:r w:rsidR="00BF20F3" w:rsidRPr="003F76E8">
        <w:rPr>
          <w:bCs/>
        </w:rPr>
        <w:t>сельск</w:t>
      </w:r>
      <w:r w:rsidRPr="003F76E8">
        <w:rPr>
          <w:bCs/>
        </w:rPr>
        <w:t>ого поселения</w:t>
      </w:r>
      <w:r w:rsidRPr="003F76E8">
        <w:t>.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нормативов.</w:t>
      </w:r>
    </w:p>
    <w:p w14:paraId="605598E7" w14:textId="77777777" w:rsidR="00402087" w:rsidRPr="003F76E8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3F76E8">
        <w:t>2.4.4. Расчетные показатели обеспеченности могут быть выражены в единицах измерения, характеризующих ресурсный потенциал объекта по удовлетворению конкретных потребностей населения):</w:t>
      </w:r>
    </w:p>
    <w:p w14:paraId="4ED7B18E" w14:textId="77777777" w:rsidR="00402087" w:rsidRPr="003F76E8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3F76E8">
        <w:t>- вместимость (производительность, мощность, количество мест) объекта;</w:t>
      </w:r>
    </w:p>
    <w:p w14:paraId="43C3740B" w14:textId="77777777" w:rsidR="00402087" w:rsidRPr="003F76E8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3F76E8">
        <w:t>- количество единиц объектов;</w:t>
      </w:r>
    </w:p>
    <w:p w14:paraId="3C47B392" w14:textId="77777777" w:rsidR="00402087" w:rsidRPr="003F76E8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3F76E8">
        <w:t xml:space="preserve">- площадь объекта, его помещений и (или) территории земельного участка, необходимой для размещения объекта; </w:t>
      </w:r>
    </w:p>
    <w:p w14:paraId="25C0BF42" w14:textId="77777777" w:rsidR="00402087" w:rsidRPr="003F76E8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3F76E8">
        <w:t>- иные нормируемые показатели, характеризующие объект.</w:t>
      </w:r>
    </w:p>
    <w:p w14:paraId="6E760AEF" w14:textId="77777777" w:rsidR="00402087" w:rsidRPr="003F76E8" w:rsidRDefault="00402087" w:rsidP="00402087">
      <w:pPr>
        <w:pStyle w:val="01"/>
        <w:spacing w:line="276" w:lineRule="auto"/>
        <w:ind w:firstLine="567"/>
      </w:pPr>
      <w:r w:rsidRPr="003F76E8">
        <w:rPr>
          <w:lang w:eastAsia="ru-RU"/>
        </w:rPr>
        <w:t>2.4.5. При размещении объектов местного значения для обслуживания населения поселения должны предусматриваться уровни обслуживания объектами, в том числе повседневного, периодического и эпизодического обслуживания. Уровни обслуживания предопределяют</w:t>
      </w:r>
      <w:r w:rsidRPr="003F76E8">
        <w:t xml:space="preserve"> территориальную доступность объектов. </w:t>
      </w:r>
    </w:p>
    <w:p w14:paraId="418E695C" w14:textId="77777777" w:rsidR="00402087" w:rsidRPr="003F76E8" w:rsidRDefault="00402087" w:rsidP="00402087">
      <w:pPr>
        <w:spacing w:line="276" w:lineRule="auto"/>
        <w:ind w:right="24" w:firstLine="567"/>
        <w:jc w:val="both"/>
      </w:pPr>
      <w:r w:rsidRPr="003F76E8">
        <w:t xml:space="preserve">2.4.6. Положения по обоснованию расчетных показателей с привязкой к номерам пунктов основной части местных нормативов, содержащих эти показатели, приведены в таблице </w:t>
      </w:r>
      <w:r w:rsidR="001D0F1F" w:rsidRPr="003F76E8">
        <w:t>8</w:t>
      </w:r>
      <w:r w:rsidRPr="003F76E8">
        <w:t xml:space="preserve">.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значений. </w:t>
      </w:r>
    </w:p>
    <w:p w14:paraId="0F6CD60D" w14:textId="77777777" w:rsidR="00C1185E" w:rsidRPr="003F76E8" w:rsidRDefault="00C1185E" w:rsidP="00C1185E">
      <w:pPr>
        <w:spacing w:line="276" w:lineRule="auto"/>
        <w:jc w:val="right"/>
      </w:pPr>
      <w:r w:rsidRPr="003F76E8">
        <w:t xml:space="preserve">Таблица </w:t>
      </w:r>
      <w:r w:rsidR="001D0F1F" w:rsidRPr="003F76E8">
        <w:t>8</w:t>
      </w:r>
      <w:r w:rsidRPr="003F76E8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C1185E" w:rsidRPr="003F76E8" w14:paraId="31D42238" w14:textId="77777777" w:rsidTr="001D0F1F">
        <w:trPr>
          <w:trHeight w:val="1056"/>
        </w:trPr>
        <w:tc>
          <w:tcPr>
            <w:tcW w:w="1101" w:type="dxa"/>
            <w:shd w:val="clear" w:color="auto" w:fill="auto"/>
          </w:tcPr>
          <w:p w14:paraId="5D5C6C37" w14:textId="77777777" w:rsidR="00C1185E" w:rsidRPr="003F76E8" w:rsidRDefault="00C1185E" w:rsidP="00EF22F2">
            <w:pPr>
              <w:ind w:left="-91" w:right="-108"/>
              <w:jc w:val="center"/>
              <w:rPr>
                <w:rFonts w:eastAsia="Calibri"/>
                <w:sz w:val="22"/>
                <w:szCs w:val="22"/>
              </w:rPr>
            </w:pPr>
            <w:r w:rsidRPr="003F76E8">
              <w:rPr>
                <w:rFonts w:eastAsia="Calibri"/>
                <w:sz w:val="22"/>
                <w:szCs w:val="22"/>
              </w:rPr>
              <w:t xml:space="preserve">Номера пунктов основной части 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DB05C5D" w14:textId="77777777" w:rsidR="00C1185E" w:rsidRPr="003F76E8" w:rsidRDefault="00C1185E" w:rsidP="00EF22F2">
            <w:pPr>
              <w:spacing w:line="360" w:lineRule="auto"/>
              <w:ind w:right="24"/>
              <w:jc w:val="center"/>
              <w:rPr>
                <w:rFonts w:eastAsia="Calibri"/>
                <w:sz w:val="22"/>
                <w:szCs w:val="22"/>
              </w:rPr>
            </w:pPr>
            <w:r w:rsidRPr="003F76E8">
              <w:rPr>
                <w:rFonts w:eastAsia="Calibri"/>
                <w:sz w:val="22"/>
                <w:szCs w:val="22"/>
              </w:rPr>
              <w:t>Положения по обоснованию расчетных показателей</w:t>
            </w:r>
          </w:p>
        </w:tc>
      </w:tr>
      <w:tr w:rsidR="00C1185E" w:rsidRPr="003F76E8" w14:paraId="75E22335" w14:textId="77777777" w:rsidTr="00044FDE">
        <w:trPr>
          <w:trHeight w:val="559"/>
        </w:trPr>
        <w:tc>
          <w:tcPr>
            <w:tcW w:w="1101" w:type="dxa"/>
            <w:shd w:val="clear" w:color="auto" w:fill="auto"/>
          </w:tcPr>
          <w:p w14:paraId="32318E4B" w14:textId="77777777" w:rsidR="00C1185E" w:rsidRPr="003F76E8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3F76E8">
              <w:rPr>
                <w:rFonts w:eastAsia="Calibri"/>
                <w:sz w:val="22"/>
                <w:szCs w:val="22"/>
              </w:rPr>
              <w:t>1.</w:t>
            </w:r>
            <w:r w:rsidR="009D5F56" w:rsidRPr="003F76E8">
              <w:rPr>
                <w:rFonts w:eastAsia="Calibri"/>
                <w:sz w:val="22"/>
                <w:szCs w:val="22"/>
              </w:rPr>
              <w:t>1</w:t>
            </w:r>
            <w:r w:rsidR="00C1185E" w:rsidRPr="003F76E8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8363" w:type="dxa"/>
            <w:shd w:val="clear" w:color="auto" w:fill="auto"/>
          </w:tcPr>
          <w:p w14:paraId="322CA5D1" w14:textId="77777777" w:rsidR="00C1185E" w:rsidRPr="003F76E8" w:rsidRDefault="002C3771" w:rsidP="002C3771">
            <w:pPr>
              <w:pStyle w:val="01"/>
              <w:ind w:firstLine="257"/>
              <w:rPr>
                <w:rFonts w:eastAsia="Calibri"/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Доступность объектов, занимаемых органами местного самоуправления муниципального образования установлены исходя из наибольшей удаленности населенных пунктов в сельском поселении от его административного центра</w:t>
            </w:r>
          </w:p>
        </w:tc>
      </w:tr>
      <w:tr w:rsidR="00C1185E" w:rsidRPr="003F76E8" w14:paraId="6C0BE051" w14:textId="77777777" w:rsidTr="00EF22F2">
        <w:trPr>
          <w:trHeight w:val="1408"/>
        </w:trPr>
        <w:tc>
          <w:tcPr>
            <w:tcW w:w="1101" w:type="dxa"/>
            <w:shd w:val="clear" w:color="auto" w:fill="auto"/>
          </w:tcPr>
          <w:p w14:paraId="7F6D91C0" w14:textId="77777777" w:rsidR="00C1185E" w:rsidRPr="003F76E8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3F76E8">
              <w:rPr>
                <w:rFonts w:eastAsia="Calibri"/>
                <w:sz w:val="22"/>
                <w:szCs w:val="22"/>
              </w:rPr>
              <w:t>1.</w:t>
            </w:r>
            <w:r w:rsidR="009D5F56" w:rsidRPr="003F76E8">
              <w:rPr>
                <w:rFonts w:eastAsia="Calibri"/>
                <w:sz w:val="22"/>
                <w:szCs w:val="22"/>
              </w:rPr>
              <w:t>2</w:t>
            </w:r>
            <w:r w:rsidR="00C1185E" w:rsidRPr="003F76E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297D695D" w14:textId="77777777" w:rsidR="00C1185E" w:rsidRPr="003F76E8" w:rsidRDefault="00C1185E" w:rsidP="00EF22F2">
            <w:pPr>
              <w:ind w:firstLine="257"/>
              <w:jc w:val="both"/>
              <w:rPr>
                <w:sz w:val="22"/>
                <w:szCs w:val="22"/>
              </w:rPr>
            </w:pPr>
            <w:r w:rsidRPr="003F76E8">
              <w:rPr>
                <w:rFonts w:eastAsia="Calibri"/>
                <w:sz w:val="22"/>
                <w:szCs w:val="22"/>
              </w:rPr>
              <w:t xml:space="preserve">Предельно допустимые уровни обеспеченности и территориальной доступности объектов физической культуры и массового спорта установлены с учетом </w:t>
            </w:r>
            <w:r w:rsidR="00890F71" w:rsidRPr="003F76E8">
              <w:rPr>
                <w:sz w:val="22"/>
                <w:szCs w:val="22"/>
              </w:rPr>
              <w:t xml:space="preserve">региональных нормативов градостроительного проектирования </w:t>
            </w:r>
            <w:r w:rsidR="00890F71" w:rsidRPr="003F76E8">
              <w:rPr>
                <w:bCs/>
                <w:sz w:val="22"/>
                <w:szCs w:val="22"/>
              </w:rPr>
              <w:t>Ульяновской области</w:t>
            </w:r>
            <w:r w:rsidRPr="003F76E8">
              <w:rPr>
                <w:rFonts w:eastAsia="Calibri"/>
                <w:sz w:val="22"/>
                <w:szCs w:val="22"/>
              </w:rPr>
              <w:t xml:space="preserve"> (п. 1.2, таблица 1.2.1) и </w:t>
            </w:r>
            <w:r w:rsidRPr="003F76E8">
              <w:rPr>
                <w:rFonts w:ascii="inherit" w:hAnsi="inherit" w:cs="Arial"/>
                <w:color w:val="000000"/>
                <w:sz w:val="22"/>
                <w:szCs w:val="22"/>
              </w:rPr>
              <w:t>Методических рекомендации о применении нормативов и норм при определении потребности субъектов Российской Федерации в объектах физической культуры и спорта</w:t>
            </w:r>
            <w:r w:rsidRPr="003F76E8">
              <w:rPr>
                <w:sz w:val="22"/>
                <w:szCs w:val="22"/>
              </w:rPr>
              <w:t xml:space="preserve">, утвержденных </w:t>
            </w:r>
            <w:hyperlink r:id="rId15" w:history="1">
              <w:r w:rsidRPr="003F76E8">
                <w:rPr>
                  <w:sz w:val="22"/>
                  <w:szCs w:val="22"/>
                </w:rPr>
                <w:t>приказом Министерства спорта Российской Федерации от 21 марта 2018 г. № 244</w:t>
              </w:r>
            </w:hyperlink>
            <w:r w:rsidRPr="003F76E8">
              <w:rPr>
                <w:sz w:val="22"/>
                <w:szCs w:val="22"/>
              </w:rPr>
              <w:t xml:space="preserve">. </w:t>
            </w:r>
          </w:p>
          <w:p w14:paraId="4B3FDCF1" w14:textId="77777777" w:rsidR="00C1185E" w:rsidRPr="003F76E8" w:rsidRDefault="00C1185E" w:rsidP="005F35A7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Уровень территориальной доступности спортивных залов и плоскостных сооружений принят по СП 42.13330.2016 с учетом п.10.4</w:t>
            </w:r>
            <w:r w:rsidR="005F35A7" w:rsidRPr="003F76E8">
              <w:rPr>
                <w:sz w:val="22"/>
                <w:szCs w:val="22"/>
              </w:rPr>
              <w:t>.</w:t>
            </w:r>
            <w:r w:rsidRPr="003F76E8">
              <w:rPr>
                <w:sz w:val="22"/>
                <w:szCs w:val="22"/>
              </w:rPr>
              <w:t xml:space="preserve"> </w:t>
            </w:r>
          </w:p>
        </w:tc>
      </w:tr>
      <w:tr w:rsidR="00C1185E" w:rsidRPr="003F76E8" w14:paraId="5044D41C" w14:textId="77777777" w:rsidTr="00EF22F2">
        <w:trPr>
          <w:trHeight w:val="64"/>
        </w:trPr>
        <w:tc>
          <w:tcPr>
            <w:tcW w:w="1101" w:type="dxa"/>
            <w:shd w:val="clear" w:color="auto" w:fill="auto"/>
          </w:tcPr>
          <w:p w14:paraId="1EA96A4E" w14:textId="77777777" w:rsidR="00C1185E" w:rsidRPr="003F76E8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3F76E8">
              <w:rPr>
                <w:rFonts w:eastAsia="Calibri"/>
                <w:sz w:val="22"/>
                <w:szCs w:val="22"/>
              </w:rPr>
              <w:t>1.</w:t>
            </w:r>
            <w:r w:rsidR="009D5F56" w:rsidRPr="003F76E8">
              <w:rPr>
                <w:rFonts w:eastAsia="Calibri"/>
                <w:sz w:val="22"/>
                <w:szCs w:val="22"/>
              </w:rPr>
              <w:t>3</w:t>
            </w:r>
            <w:r w:rsidR="00C1185E" w:rsidRPr="003F76E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645FF4F2" w14:textId="77777777" w:rsidR="00C1185E" w:rsidRPr="003F76E8" w:rsidRDefault="00C1185E" w:rsidP="00EF22F2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3F76E8">
              <w:rPr>
                <w:rFonts w:eastAsia="Calibri"/>
                <w:sz w:val="22"/>
                <w:szCs w:val="22"/>
              </w:rPr>
              <w:t xml:space="preserve">Предельно допустимые уровни обеспеченности и территориальной доступности объектов </w:t>
            </w:r>
            <w:r w:rsidRPr="003F76E8">
              <w:rPr>
                <w:spacing w:val="2"/>
                <w:sz w:val="22"/>
                <w:szCs w:val="22"/>
              </w:rPr>
              <w:t xml:space="preserve">муниципальных учреждений </w:t>
            </w:r>
            <w:r w:rsidRPr="003F76E8">
              <w:rPr>
                <w:rFonts w:eastAsia="Calibri"/>
                <w:sz w:val="22"/>
                <w:szCs w:val="22"/>
              </w:rPr>
              <w:t xml:space="preserve">культуры и досуга установлены согласно </w:t>
            </w:r>
            <w:r w:rsidRPr="003F76E8">
              <w:rPr>
                <w:sz w:val="22"/>
                <w:szCs w:val="22"/>
              </w:rPr>
              <w:t xml:space="preserve">распоряжения Министерства культуры Российской Федерации от 02 августа 2017 г. № Р-965 «Методические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с поправкой на существующее положение: 2 библиотеки  и 2 объекта  культуры и досуга.  </w:t>
            </w:r>
          </w:p>
        </w:tc>
      </w:tr>
      <w:tr w:rsidR="00C1185E" w:rsidRPr="003F76E8" w14:paraId="5AFF017C" w14:textId="77777777" w:rsidTr="00EF22F2">
        <w:trPr>
          <w:trHeight w:val="1948"/>
        </w:trPr>
        <w:tc>
          <w:tcPr>
            <w:tcW w:w="1101" w:type="dxa"/>
            <w:shd w:val="clear" w:color="auto" w:fill="auto"/>
          </w:tcPr>
          <w:p w14:paraId="7B8A1B19" w14:textId="77777777" w:rsidR="00C1185E" w:rsidRPr="003F76E8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3F76E8">
              <w:rPr>
                <w:rFonts w:eastAsia="Calibri"/>
                <w:sz w:val="22"/>
                <w:szCs w:val="22"/>
              </w:rPr>
              <w:lastRenderedPageBreak/>
              <w:t>1.</w:t>
            </w:r>
            <w:r w:rsidR="009D5F56" w:rsidRPr="003F76E8">
              <w:rPr>
                <w:rFonts w:eastAsia="Calibri"/>
                <w:sz w:val="22"/>
                <w:szCs w:val="22"/>
              </w:rPr>
              <w:t>4</w:t>
            </w:r>
            <w:r w:rsidR="00C1185E" w:rsidRPr="003F76E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7C3E819E" w14:textId="77777777" w:rsidR="00C1185E" w:rsidRPr="003F76E8" w:rsidRDefault="00C1185E" w:rsidP="00EF22F2">
            <w:pPr>
              <w:ind w:firstLine="318"/>
              <w:jc w:val="both"/>
              <w:outlineLvl w:val="0"/>
              <w:rPr>
                <w:bCs/>
                <w:sz w:val="22"/>
                <w:szCs w:val="22"/>
                <w:shd w:val="clear" w:color="auto" w:fill="FFFFFF"/>
              </w:rPr>
            </w:pPr>
            <w:r w:rsidRPr="003F76E8">
              <w:rPr>
                <w:bCs/>
                <w:sz w:val="22"/>
                <w:szCs w:val="22"/>
                <w:shd w:val="clear" w:color="auto" w:fill="FFFFFF"/>
              </w:rPr>
              <w:t xml:space="preserve">Вопросы формирования муниципального жилищного фонда в </w:t>
            </w:r>
            <w:r w:rsidR="00BF20F3" w:rsidRPr="003F76E8">
              <w:rPr>
                <w:bCs/>
                <w:sz w:val="22"/>
                <w:szCs w:val="22"/>
                <w:shd w:val="clear" w:color="auto" w:fill="FFFFFF"/>
              </w:rPr>
              <w:t>сельск</w:t>
            </w:r>
            <w:r w:rsidRPr="003F76E8">
              <w:rPr>
                <w:bCs/>
                <w:sz w:val="22"/>
                <w:szCs w:val="22"/>
                <w:shd w:val="clear" w:color="auto" w:fill="FFFFFF"/>
              </w:rPr>
              <w:t xml:space="preserve">ом поселении и </w:t>
            </w:r>
            <w:r w:rsidRPr="003F76E8">
              <w:rPr>
                <w:sz w:val="22"/>
                <w:szCs w:val="22"/>
              </w:rPr>
              <w:t xml:space="preserve">предоставления гражданам жилых помещений муниципального жилищного фонда по договорам найма регулируются </w:t>
            </w:r>
            <w:r w:rsidRPr="003F76E8">
              <w:rPr>
                <w:sz w:val="22"/>
                <w:szCs w:val="22"/>
                <w:shd w:val="clear" w:color="auto" w:fill="FFFFFF"/>
              </w:rPr>
              <w:t xml:space="preserve">Жилищным кодексом Российской Федерации, Порядок, условия, размер площади жилых помещений, круг лиц, нуждающихся в  предоставления  жилых помещений, установлен в соответствии с жилищным законодательством отдельным нормативными правовыми актом органов местного самоуправления.  Поэтому расчетные показатели обеспеченности и доступности для населения помещений муниципального </w:t>
            </w:r>
            <w:r w:rsidRPr="003F76E8">
              <w:rPr>
                <w:bCs/>
                <w:sz w:val="22"/>
                <w:szCs w:val="22"/>
                <w:shd w:val="clear" w:color="auto" w:fill="FFFFFF"/>
              </w:rPr>
              <w:t>жилищного фонда не являются предметом утверждения в местных нормативах градостроительного проектирования.</w:t>
            </w:r>
          </w:p>
          <w:p w14:paraId="04FF8E34" w14:textId="77777777" w:rsidR="00C1185E" w:rsidRPr="003F76E8" w:rsidRDefault="00C1185E" w:rsidP="00EF22F2">
            <w:pPr>
              <w:ind w:firstLine="318"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3F76E8">
              <w:rPr>
                <w:rFonts w:eastAsia="Calibri"/>
                <w:sz w:val="22"/>
                <w:szCs w:val="22"/>
              </w:rPr>
              <w:t>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застройки.</w:t>
            </w:r>
          </w:p>
        </w:tc>
      </w:tr>
      <w:tr w:rsidR="00C1185E" w:rsidRPr="003F76E8" w14:paraId="5FB0FB9A" w14:textId="77777777" w:rsidTr="00EF22F2">
        <w:trPr>
          <w:trHeight w:val="841"/>
        </w:trPr>
        <w:tc>
          <w:tcPr>
            <w:tcW w:w="1101" w:type="dxa"/>
            <w:shd w:val="clear" w:color="auto" w:fill="auto"/>
          </w:tcPr>
          <w:p w14:paraId="03E8CC6A" w14:textId="77777777" w:rsidR="00C1185E" w:rsidRPr="003F76E8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3F76E8">
              <w:rPr>
                <w:rFonts w:eastAsia="Calibri"/>
                <w:sz w:val="22"/>
                <w:szCs w:val="22"/>
              </w:rPr>
              <w:t>1.</w:t>
            </w:r>
            <w:r w:rsidR="009D5F56" w:rsidRPr="003F76E8">
              <w:rPr>
                <w:rFonts w:eastAsia="Calibri"/>
                <w:sz w:val="22"/>
                <w:szCs w:val="22"/>
              </w:rPr>
              <w:t>5</w:t>
            </w:r>
            <w:r w:rsidR="00C1185E" w:rsidRPr="003F76E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14F6B43C" w14:textId="77777777" w:rsidR="00C1185E" w:rsidRPr="003F76E8" w:rsidRDefault="00C1185E" w:rsidP="00EF22F2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Объекты местного значения, для пожарной охраны проектируются в соответствии с требованиями Федерального закона от 22</w:t>
            </w:r>
            <w:r w:rsidR="00BA355A" w:rsidRPr="003F76E8">
              <w:rPr>
                <w:sz w:val="22"/>
                <w:szCs w:val="22"/>
              </w:rPr>
              <w:t xml:space="preserve"> июля </w:t>
            </w:r>
            <w:r w:rsidRPr="003F76E8">
              <w:rPr>
                <w:sz w:val="22"/>
                <w:szCs w:val="22"/>
              </w:rPr>
              <w:t xml:space="preserve">2008 </w:t>
            </w:r>
            <w:r w:rsidR="00BA355A" w:rsidRPr="003F76E8">
              <w:rPr>
                <w:sz w:val="22"/>
                <w:szCs w:val="22"/>
              </w:rPr>
              <w:t xml:space="preserve">г. </w:t>
            </w:r>
            <w:r w:rsidRPr="003F76E8">
              <w:rPr>
                <w:sz w:val="22"/>
                <w:szCs w:val="22"/>
              </w:rPr>
              <w:t xml:space="preserve">№ 123-ФЗ «Технический регламент о требованиях пожарной безопасности». Расчетные показатели количества пожарных депо и пожарных автомобилей для </w:t>
            </w:r>
            <w:r w:rsidR="00BF20F3" w:rsidRPr="003F76E8">
              <w:rPr>
                <w:sz w:val="22"/>
                <w:szCs w:val="22"/>
              </w:rPr>
              <w:t>сельск</w:t>
            </w:r>
            <w:r w:rsidRPr="003F76E8">
              <w:rPr>
                <w:sz w:val="22"/>
                <w:szCs w:val="22"/>
              </w:rPr>
              <w:t>ого поселения следует принимать в соответствии с нормами пожарной безопасности НПБ 101-95.</w:t>
            </w:r>
          </w:p>
          <w:p w14:paraId="576D1E56" w14:textId="77777777" w:rsidR="00C1185E" w:rsidRPr="003F76E8" w:rsidRDefault="00C1185E" w:rsidP="00EF22F2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Объекты местного значения,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</w:t>
            </w:r>
            <w:r w:rsidR="00BA355A" w:rsidRPr="003F76E8">
              <w:rPr>
                <w:sz w:val="22"/>
                <w:szCs w:val="22"/>
              </w:rPr>
              <w:t xml:space="preserve"> декабря </w:t>
            </w:r>
            <w:r w:rsidRPr="003F76E8">
              <w:rPr>
                <w:sz w:val="22"/>
                <w:szCs w:val="22"/>
              </w:rPr>
              <w:t xml:space="preserve">1994 </w:t>
            </w:r>
            <w:r w:rsidR="00BA355A" w:rsidRPr="003F76E8">
              <w:rPr>
                <w:sz w:val="22"/>
                <w:szCs w:val="22"/>
              </w:rPr>
              <w:t xml:space="preserve">г. </w:t>
            </w:r>
            <w:r w:rsidRPr="003F76E8">
              <w:rPr>
                <w:sz w:val="22"/>
                <w:szCs w:val="22"/>
              </w:rPr>
              <w:t>№ 68-ФЗ «О защите населения и территорий от чрезвычайных ситуаций природного и техногенного характера» с учетом требований ГОСТ Р 22.0.07-95 и СП 11-112-2001.</w:t>
            </w:r>
          </w:p>
          <w:p w14:paraId="1031C075" w14:textId="77777777" w:rsidR="00C1185E" w:rsidRPr="003F76E8" w:rsidRDefault="00C1185E" w:rsidP="008C1C93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rFonts w:eastAsia="Calibri"/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Объекты местного значения, необходимые для осуществления мероприятий по территориальной обороне и гражданской обороне на территории </w:t>
            </w:r>
            <w:r w:rsidR="00BF20F3" w:rsidRPr="003F76E8">
              <w:rPr>
                <w:sz w:val="22"/>
                <w:szCs w:val="22"/>
              </w:rPr>
              <w:t>сельск</w:t>
            </w:r>
            <w:r w:rsidRPr="003F76E8">
              <w:rPr>
                <w:sz w:val="22"/>
                <w:szCs w:val="22"/>
              </w:rPr>
              <w:t>ого поселения проектируются в соответствии с требованиями Федерального закона от 12</w:t>
            </w:r>
            <w:r w:rsidR="00BA355A" w:rsidRPr="003F76E8">
              <w:rPr>
                <w:sz w:val="22"/>
                <w:szCs w:val="22"/>
              </w:rPr>
              <w:t xml:space="preserve"> февраля </w:t>
            </w:r>
            <w:r w:rsidRPr="003F76E8">
              <w:rPr>
                <w:sz w:val="22"/>
                <w:szCs w:val="22"/>
              </w:rPr>
              <w:t xml:space="preserve">1998 </w:t>
            </w:r>
            <w:r w:rsidR="00BA355A" w:rsidRPr="003F76E8">
              <w:rPr>
                <w:sz w:val="22"/>
                <w:szCs w:val="22"/>
              </w:rPr>
              <w:t xml:space="preserve">г. </w:t>
            </w:r>
            <w:r w:rsidRPr="003F76E8">
              <w:rPr>
                <w:sz w:val="22"/>
                <w:szCs w:val="22"/>
              </w:rPr>
              <w:t>№ 28-ФЗ «О гражданской обороне» с учетом требований СНиП 2.01.51-90 «Инженерно-технические мероприятия гражданской обороны».</w:t>
            </w:r>
            <w:r w:rsidR="008C1C93" w:rsidRPr="003F76E8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1185E" w:rsidRPr="003F76E8" w14:paraId="5CE1AE7D" w14:textId="77777777" w:rsidTr="00EF22F2">
        <w:trPr>
          <w:trHeight w:val="892"/>
        </w:trPr>
        <w:tc>
          <w:tcPr>
            <w:tcW w:w="1101" w:type="dxa"/>
            <w:shd w:val="clear" w:color="auto" w:fill="auto"/>
          </w:tcPr>
          <w:p w14:paraId="23B13E81" w14:textId="77777777" w:rsidR="00C1185E" w:rsidRPr="003F76E8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3F76E8">
              <w:rPr>
                <w:rFonts w:eastAsia="Calibri"/>
                <w:sz w:val="22"/>
                <w:szCs w:val="22"/>
              </w:rPr>
              <w:t>1.</w:t>
            </w:r>
            <w:r w:rsidR="009D5F56" w:rsidRPr="003F76E8">
              <w:rPr>
                <w:rFonts w:eastAsia="Calibri"/>
                <w:sz w:val="22"/>
                <w:szCs w:val="22"/>
              </w:rPr>
              <w:t>6</w:t>
            </w:r>
            <w:r w:rsidR="00C1185E" w:rsidRPr="003F76E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61B7A27E" w14:textId="77777777" w:rsidR="00C1185E" w:rsidRPr="003F76E8" w:rsidRDefault="00C1185E" w:rsidP="008C1C93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rFonts w:eastAsia="Calibri"/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Доступность, количество, тип и общая площадь отделений почтовой связи регламентируются ведомственными нормативными документами, в том числе </w:t>
            </w:r>
            <w:r w:rsidR="004E10B5" w:rsidRPr="003F76E8">
              <w:rPr>
                <w:sz w:val="22"/>
                <w:szCs w:val="22"/>
              </w:rPr>
              <w:t xml:space="preserve">ВНТП 311-98 Ведомственные нормы технологического проектирования. Объекты почтовой связи, утвержденными </w:t>
            </w:r>
            <w:hyperlink r:id="rId16" w:history="1">
              <w:r w:rsidR="004E10B5" w:rsidRPr="003F76E8">
                <w:rPr>
                  <w:sz w:val="22"/>
                  <w:szCs w:val="22"/>
                </w:rPr>
                <w:t>приказом Госкомсвязи России от 30.04.1998 № 82</w:t>
              </w:r>
            </w:hyperlink>
            <w:r w:rsidRPr="003F76E8">
              <w:rPr>
                <w:sz w:val="22"/>
                <w:szCs w:val="22"/>
              </w:rPr>
              <w:t>.</w:t>
            </w:r>
            <w:r w:rsidR="008C1C93" w:rsidRPr="003F76E8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1185E" w:rsidRPr="003F76E8" w14:paraId="0A68ED63" w14:textId="77777777" w:rsidTr="001F16B4">
        <w:trPr>
          <w:trHeight w:val="2500"/>
        </w:trPr>
        <w:tc>
          <w:tcPr>
            <w:tcW w:w="1101" w:type="dxa"/>
            <w:shd w:val="clear" w:color="auto" w:fill="auto"/>
          </w:tcPr>
          <w:p w14:paraId="58EFCEC5" w14:textId="77777777" w:rsidR="00C1185E" w:rsidRPr="003F76E8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3F76E8">
              <w:rPr>
                <w:rFonts w:eastAsia="Calibri"/>
                <w:sz w:val="22"/>
                <w:szCs w:val="22"/>
              </w:rPr>
              <w:t>1.</w:t>
            </w:r>
            <w:r w:rsidR="009D5F56" w:rsidRPr="003F76E8">
              <w:rPr>
                <w:rFonts w:eastAsia="Calibri"/>
                <w:sz w:val="22"/>
                <w:szCs w:val="22"/>
              </w:rPr>
              <w:t>7</w:t>
            </w:r>
            <w:r w:rsidR="00C1185E" w:rsidRPr="003F76E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02DC41D9" w14:textId="77777777" w:rsidR="00C1185E" w:rsidRPr="003F76E8" w:rsidRDefault="00C1185E" w:rsidP="00EF22F2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Предельно допустимые уровни обеспеченности и территориальной доступности объектов, необходимых для обеспечения населения поселений услугами общественного питания, торговли и бытового обслуживания, установлены в соответствии с </w:t>
            </w:r>
            <w:r w:rsidRPr="003F76E8">
              <w:rPr>
                <w:bCs/>
                <w:sz w:val="22"/>
                <w:szCs w:val="22"/>
              </w:rPr>
              <w:t xml:space="preserve">постановлением Правительства Ульяновской области от </w:t>
            </w:r>
            <w:r w:rsidRPr="003F76E8">
              <w:rPr>
                <w:sz w:val="22"/>
                <w:szCs w:val="22"/>
              </w:rPr>
              <w:t xml:space="preserve">25 января 2017 г. </w:t>
            </w:r>
            <w:r w:rsidRPr="003F76E8">
              <w:rPr>
                <w:bCs/>
                <w:sz w:val="22"/>
                <w:szCs w:val="22"/>
              </w:rPr>
              <w:t xml:space="preserve">№ 39-П </w:t>
            </w:r>
            <w:r w:rsidRPr="003F76E8">
              <w:rPr>
                <w:sz w:val="22"/>
                <w:szCs w:val="22"/>
              </w:rPr>
              <w:t>«Об утверждении нормативов минимальной обеспеченности населения  площадью торговых объектов для Ульяновской области».</w:t>
            </w:r>
          </w:p>
          <w:p w14:paraId="56D6D2FC" w14:textId="77777777" w:rsidR="00C1185E" w:rsidRPr="003F76E8" w:rsidRDefault="00C1185E" w:rsidP="007E5D73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 xml:space="preserve">Уровень территориальной доступности объектов торговли и бытового обслуживания установлен с учетом радиуса обслуживания, рекомендованного СП 42.13330.2016 (п. 10.4), и размера территории </w:t>
            </w:r>
            <w:r w:rsidR="00F237F5" w:rsidRPr="003F76E8">
              <w:rPr>
                <w:sz w:val="22"/>
                <w:szCs w:val="22"/>
              </w:rPr>
              <w:t xml:space="preserve">села </w:t>
            </w:r>
            <w:r w:rsidR="007010E3" w:rsidRPr="003F76E8">
              <w:rPr>
                <w:sz w:val="22"/>
                <w:szCs w:val="22"/>
              </w:rPr>
              <w:t>Большие Ключищи</w:t>
            </w:r>
            <w:r w:rsidR="00F237F5" w:rsidRPr="003F76E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F76E8">
              <w:rPr>
                <w:sz w:val="22"/>
                <w:szCs w:val="22"/>
              </w:rPr>
              <w:t xml:space="preserve">и </w:t>
            </w:r>
            <w:r w:rsidR="00BF20F3" w:rsidRPr="003F76E8">
              <w:rPr>
                <w:sz w:val="22"/>
                <w:szCs w:val="22"/>
              </w:rPr>
              <w:t>сельск</w:t>
            </w:r>
            <w:r w:rsidRPr="003F76E8">
              <w:rPr>
                <w:sz w:val="22"/>
                <w:szCs w:val="22"/>
              </w:rPr>
              <w:t>ого поселения в целом.</w:t>
            </w:r>
            <w:r w:rsidRPr="003F76E8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1185E" w:rsidRPr="003F76E8" w14:paraId="1FE22531" w14:textId="77777777" w:rsidTr="00EF22F2">
        <w:trPr>
          <w:trHeight w:val="794"/>
        </w:trPr>
        <w:tc>
          <w:tcPr>
            <w:tcW w:w="1101" w:type="dxa"/>
            <w:shd w:val="clear" w:color="auto" w:fill="auto"/>
          </w:tcPr>
          <w:p w14:paraId="76679F4A" w14:textId="77777777" w:rsidR="00C1185E" w:rsidRPr="003F76E8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3F76E8">
              <w:rPr>
                <w:rFonts w:eastAsia="Calibri"/>
                <w:sz w:val="22"/>
                <w:szCs w:val="22"/>
              </w:rPr>
              <w:t>1.</w:t>
            </w:r>
            <w:r w:rsidR="009D5F56" w:rsidRPr="003F76E8">
              <w:rPr>
                <w:rFonts w:eastAsia="Calibri"/>
                <w:sz w:val="22"/>
                <w:szCs w:val="22"/>
              </w:rPr>
              <w:t>8</w:t>
            </w:r>
            <w:r w:rsidR="00C1185E" w:rsidRPr="003F76E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0056E029" w14:textId="77777777" w:rsidR="00C1185E" w:rsidRPr="003F76E8" w:rsidRDefault="00C1185E" w:rsidP="007E5D73">
            <w:pPr>
              <w:ind w:firstLine="399"/>
              <w:jc w:val="both"/>
              <w:rPr>
                <w:sz w:val="22"/>
                <w:szCs w:val="22"/>
              </w:rPr>
            </w:pPr>
            <w:r w:rsidRPr="003F76E8">
              <w:rPr>
                <w:sz w:val="22"/>
                <w:szCs w:val="22"/>
              </w:rPr>
              <w:t>Минимальная обеспеченность населения озелененными территориями общего пользования установлена 1</w:t>
            </w:r>
            <w:r w:rsidR="007E5D73" w:rsidRPr="003F76E8">
              <w:rPr>
                <w:sz w:val="22"/>
                <w:szCs w:val="22"/>
              </w:rPr>
              <w:t>2</w:t>
            </w:r>
            <w:r w:rsidRPr="003F76E8">
              <w:rPr>
                <w:sz w:val="22"/>
                <w:szCs w:val="22"/>
              </w:rPr>
              <w:t xml:space="preserve"> м</w:t>
            </w:r>
            <w:r w:rsidRPr="003F76E8">
              <w:rPr>
                <w:sz w:val="22"/>
                <w:szCs w:val="22"/>
                <w:vertAlign w:val="superscript"/>
              </w:rPr>
              <w:t>2</w:t>
            </w:r>
            <w:r w:rsidRPr="003F76E8">
              <w:rPr>
                <w:sz w:val="22"/>
                <w:szCs w:val="22"/>
              </w:rPr>
              <w:t xml:space="preserve"> на человека в соответствии с СП 42.13330.2016 (п.9.8, таблица 9.2).</w:t>
            </w:r>
          </w:p>
        </w:tc>
      </w:tr>
    </w:tbl>
    <w:p w14:paraId="41B9874B" w14:textId="77777777" w:rsidR="00402087" w:rsidRPr="003F76E8" w:rsidRDefault="00402087" w:rsidP="00575996">
      <w:pPr>
        <w:pStyle w:val="1"/>
        <w:jc w:val="center"/>
        <w:rPr>
          <w:color w:val="auto"/>
        </w:rPr>
      </w:pPr>
      <w:bookmarkStart w:id="24" w:name="_Toc467625458"/>
      <w:bookmarkStart w:id="25" w:name="_Toc483388323"/>
      <w:r w:rsidRPr="003F76E8">
        <w:rPr>
          <w:color w:val="auto"/>
        </w:rPr>
        <w:t>Часть 3. Правила и область применения расчетных показателей, содержащихся в основной части нормативов градостроительного проектирования</w:t>
      </w:r>
      <w:bookmarkEnd w:id="24"/>
      <w:bookmarkEnd w:id="25"/>
      <w:r w:rsidRPr="003F76E8">
        <w:rPr>
          <w:color w:val="auto"/>
        </w:rPr>
        <w:fldChar w:fldCharType="begin"/>
      </w:r>
      <w:r w:rsidRPr="003F76E8">
        <w:rPr>
          <w:color w:val="auto"/>
        </w:rPr>
        <w:fldChar w:fldCharType="end"/>
      </w:r>
    </w:p>
    <w:p w14:paraId="05881CD8" w14:textId="77777777" w:rsidR="00402087" w:rsidRPr="003F76E8" w:rsidRDefault="00402087" w:rsidP="00402087">
      <w:pPr>
        <w:pStyle w:val="2"/>
        <w:rPr>
          <w:color w:val="auto"/>
        </w:rPr>
      </w:pPr>
      <w:bookmarkStart w:id="26" w:name="Par1400"/>
      <w:bookmarkEnd w:id="26"/>
      <w:r w:rsidRPr="003F76E8">
        <w:rPr>
          <w:color w:val="auto"/>
        </w:rPr>
        <w:t>3.1. Область применения расчетных показателей местных нормативов.</w:t>
      </w:r>
    </w:p>
    <w:p w14:paraId="51C740B7" w14:textId="5FF5F612" w:rsidR="00402087" w:rsidRPr="003F76E8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3F76E8">
        <w:t xml:space="preserve">3.1.1. </w:t>
      </w:r>
      <w:r w:rsidR="003C12C8" w:rsidRPr="003F76E8">
        <w:t xml:space="preserve">Расчетные показатели местных нормативов </w:t>
      </w:r>
      <w:r w:rsidRPr="003F76E8">
        <w:t xml:space="preserve">применяются при подготовке, согласовании, экспертизе, утверждении и реализации документов территориального планирования, </w:t>
      </w:r>
      <w:r w:rsidR="009A6583" w:rsidRPr="003F76E8">
        <w:t>документации по планировке территории</w:t>
      </w:r>
      <w:r w:rsidRPr="003F76E8">
        <w:t xml:space="preserve">, а также используются для </w:t>
      </w:r>
      <w:r w:rsidRPr="003F76E8">
        <w:lastRenderedPageBreak/>
        <w:t>принятия решений</w:t>
      </w:r>
      <w:r w:rsidR="009C4CFE">
        <w:t xml:space="preserve"> </w:t>
      </w:r>
      <w:r w:rsidRPr="003F76E8">
        <w:t>органами местного самоуправления, физическими и юридическими лицами, а также судебными органами, как основание для разрешения споров по вопросам градостроительной деятельности.</w:t>
      </w:r>
    </w:p>
    <w:p w14:paraId="640A99CD" w14:textId="77777777" w:rsidR="00402087" w:rsidRPr="003F76E8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3F76E8">
        <w:t>3.1.2. Местные нормативы являются обязательными при осуществлении полномочий в области градостроительной деятельности по подготовке и утверждению:</w:t>
      </w:r>
    </w:p>
    <w:p w14:paraId="05BB27D7" w14:textId="77777777" w:rsidR="00402087" w:rsidRPr="003F76E8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3F76E8">
        <w:t xml:space="preserve">1) генерального плана </w:t>
      </w:r>
      <w:proofErr w:type="spellStart"/>
      <w:r w:rsidR="007010E3" w:rsidRPr="003F76E8">
        <w:t>Большеключищенск</w:t>
      </w:r>
      <w:r w:rsidR="00012B3D" w:rsidRPr="003F76E8">
        <w:t>ого</w:t>
      </w:r>
      <w:proofErr w:type="spellEnd"/>
      <w:r w:rsidR="00012B3D" w:rsidRPr="003F76E8">
        <w:rPr>
          <w:bCs/>
        </w:rPr>
        <w:t xml:space="preserve"> </w:t>
      </w:r>
      <w:r w:rsidR="002677F2" w:rsidRPr="003F76E8">
        <w:rPr>
          <w:bCs/>
        </w:rPr>
        <w:t>сельск</w:t>
      </w:r>
      <w:r w:rsidRPr="003F76E8">
        <w:rPr>
          <w:bCs/>
        </w:rPr>
        <w:t>ого поселения</w:t>
      </w:r>
      <w:r w:rsidRPr="003F76E8">
        <w:t>, изменений в генеральный план;</w:t>
      </w:r>
    </w:p>
    <w:p w14:paraId="77F418D3" w14:textId="77777777" w:rsidR="00402087" w:rsidRPr="003F76E8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3F76E8">
        <w:t>2)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поселения;</w:t>
      </w:r>
    </w:p>
    <w:p w14:paraId="6A695FEB" w14:textId="77777777" w:rsidR="00402087" w:rsidRPr="003F76E8" w:rsidRDefault="009D5F56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3F76E8">
        <w:t>3</w:t>
      </w:r>
      <w:r w:rsidR="00402087" w:rsidRPr="003F76E8">
        <w:t xml:space="preserve">) программ комплексного развития систем коммунальной, социальной и транспортной инфраструктур </w:t>
      </w:r>
      <w:proofErr w:type="spellStart"/>
      <w:r w:rsidR="007010E3" w:rsidRPr="003F76E8">
        <w:t>Большеключищенск</w:t>
      </w:r>
      <w:r w:rsidR="00012B3D" w:rsidRPr="003F76E8">
        <w:t>ого</w:t>
      </w:r>
      <w:proofErr w:type="spellEnd"/>
      <w:r w:rsidR="00012B3D" w:rsidRPr="003F76E8">
        <w:rPr>
          <w:bCs/>
        </w:rPr>
        <w:t xml:space="preserve"> </w:t>
      </w:r>
      <w:r w:rsidR="002677F2" w:rsidRPr="003F76E8">
        <w:rPr>
          <w:bCs/>
        </w:rPr>
        <w:t>сельск</w:t>
      </w:r>
      <w:r w:rsidR="00402087" w:rsidRPr="003F76E8">
        <w:rPr>
          <w:bCs/>
        </w:rPr>
        <w:t>ого поселения</w:t>
      </w:r>
      <w:r w:rsidR="00402087" w:rsidRPr="003F76E8">
        <w:t>.</w:t>
      </w:r>
    </w:p>
    <w:p w14:paraId="6791B194" w14:textId="77777777" w:rsidR="00402087" w:rsidRPr="003F76E8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3F76E8">
        <w:t xml:space="preserve">Местные нормативы являются обязательными для разработчиков проектов генерального плана </w:t>
      </w:r>
      <w:proofErr w:type="spellStart"/>
      <w:r w:rsidR="007010E3" w:rsidRPr="003F76E8">
        <w:t>Большеключищенск</w:t>
      </w:r>
      <w:r w:rsidR="00012B3D" w:rsidRPr="003F76E8">
        <w:t>ого</w:t>
      </w:r>
      <w:proofErr w:type="spellEnd"/>
      <w:r w:rsidR="00012B3D" w:rsidRPr="003F76E8">
        <w:rPr>
          <w:bCs/>
        </w:rPr>
        <w:t xml:space="preserve"> </w:t>
      </w:r>
      <w:r w:rsidR="002677F2" w:rsidRPr="003F76E8">
        <w:rPr>
          <w:bCs/>
        </w:rPr>
        <w:t>сельск</w:t>
      </w:r>
      <w:r w:rsidRPr="003F76E8">
        <w:rPr>
          <w:bCs/>
        </w:rPr>
        <w:t>ого поселения</w:t>
      </w:r>
      <w:r w:rsidRPr="003F76E8">
        <w:t>, внесения в него изменений, документации по планировке территории.</w:t>
      </w:r>
    </w:p>
    <w:p w14:paraId="5B567A98" w14:textId="77777777" w:rsidR="009D5F56" w:rsidRPr="003F76E8" w:rsidRDefault="00402087" w:rsidP="009D5F56">
      <w:pPr>
        <w:shd w:val="clear" w:color="auto" w:fill="FFFFFF"/>
        <w:spacing w:line="276" w:lineRule="auto"/>
        <w:ind w:firstLine="540"/>
        <w:jc w:val="both"/>
        <w:textAlignment w:val="baseline"/>
      </w:pPr>
      <w:r w:rsidRPr="003F76E8">
        <w:t xml:space="preserve">3.1.3. </w:t>
      </w:r>
      <w:r w:rsidR="009D5F56" w:rsidRPr="003F76E8">
        <w:t>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используемых  в градостроительных регламентах, если в границах территориальной зоны предусматривается осуществление деятельности по комплексному и устойчивому развитию территории.</w:t>
      </w:r>
    </w:p>
    <w:p w14:paraId="1FA9EE6A" w14:textId="77777777" w:rsidR="00402087" w:rsidRPr="003F76E8" w:rsidRDefault="00402087" w:rsidP="009D5F56">
      <w:pPr>
        <w:shd w:val="clear" w:color="auto" w:fill="FFFFFF"/>
        <w:spacing w:line="276" w:lineRule="auto"/>
        <w:ind w:firstLine="540"/>
        <w:jc w:val="both"/>
        <w:textAlignment w:val="baseline"/>
      </w:pPr>
      <w:r w:rsidRPr="003F76E8">
        <w:t xml:space="preserve">3.1.4. Местные нормативы градостроительного проектирования могут применяться: </w:t>
      </w:r>
    </w:p>
    <w:p w14:paraId="552C2023" w14:textId="77777777" w:rsidR="00402087" w:rsidRPr="003F76E8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3F76E8">
        <w:t xml:space="preserve">- при подготовке планов и программ комплексного социально-экономического развития </w:t>
      </w:r>
      <w:proofErr w:type="spellStart"/>
      <w:r w:rsidR="007010E3" w:rsidRPr="003F76E8">
        <w:t>Большеключищенск</w:t>
      </w:r>
      <w:r w:rsidR="00012B3D" w:rsidRPr="003F76E8">
        <w:t>ого</w:t>
      </w:r>
      <w:proofErr w:type="spellEnd"/>
      <w:r w:rsidR="00012B3D" w:rsidRPr="003F76E8">
        <w:rPr>
          <w:bCs/>
        </w:rPr>
        <w:t xml:space="preserve"> </w:t>
      </w:r>
      <w:r w:rsidR="002677F2" w:rsidRPr="003F76E8">
        <w:rPr>
          <w:bCs/>
        </w:rPr>
        <w:t>сельск</w:t>
      </w:r>
      <w:r w:rsidRPr="003F76E8">
        <w:rPr>
          <w:bCs/>
        </w:rPr>
        <w:t>ого поселения</w:t>
      </w:r>
      <w:r w:rsidRPr="003F76E8">
        <w:t xml:space="preserve">; </w:t>
      </w:r>
    </w:p>
    <w:p w14:paraId="18D9D16F" w14:textId="77777777" w:rsidR="00402087" w:rsidRPr="003F76E8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3F76E8">
        <w:t xml:space="preserve">- для принятия решений органами местного самоуправления, должностными лицами, осуществляющими контроль за градостроительной (строительной) деятельностью на территории </w:t>
      </w:r>
      <w:proofErr w:type="spellStart"/>
      <w:r w:rsidR="007010E3" w:rsidRPr="003F76E8">
        <w:t>Большеключищенск</w:t>
      </w:r>
      <w:r w:rsidR="00012B3D" w:rsidRPr="003F76E8">
        <w:t>ого</w:t>
      </w:r>
      <w:proofErr w:type="spellEnd"/>
      <w:r w:rsidR="00012B3D" w:rsidRPr="003F76E8">
        <w:rPr>
          <w:bCs/>
        </w:rPr>
        <w:t xml:space="preserve"> </w:t>
      </w:r>
      <w:r w:rsidR="002677F2" w:rsidRPr="003F76E8">
        <w:rPr>
          <w:bCs/>
        </w:rPr>
        <w:t>сельск</w:t>
      </w:r>
      <w:r w:rsidRPr="003F76E8">
        <w:rPr>
          <w:bCs/>
        </w:rPr>
        <w:t>ого поселения</w:t>
      </w:r>
      <w:r w:rsidRPr="003F76E8">
        <w:t>;</w:t>
      </w:r>
    </w:p>
    <w:p w14:paraId="77444652" w14:textId="77777777" w:rsidR="00402087" w:rsidRPr="003F76E8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3F76E8">
        <w:t xml:space="preserve">- физическими и юридическими лицами, а также судебными органами, как основание для разрешения споров по вопросам градостроительного проектирования; </w:t>
      </w:r>
    </w:p>
    <w:p w14:paraId="114A9E12" w14:textId="77777777" w:rsidR="00402087" w:rsidRPr="003F76E8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3F76E8">
        <w:t>- при проведении публичных слушаний по проектам генерального плана поселения, изменений в генеральный план;</w:t>
      </w:r>
    </w:p>
    <w:p w14:paraId="769EC9C4" w14:textId="77777777" w:rsidR="00402087" w:rsidRPr="003F76E8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3F76E8">
        <w:t>- 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территорий;</w:t>
      </w:r>
    </w:p>
    <w:p w14:paraId="44AF4B01" w14:textId="77777777" w:rsidR="00402087" w:rsidRPr="003F76E8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3F76E8">
        <w:t xml:space="preserve">- в других случаях, в которых требуется учет и соблюдение расчетных показателей минимально допустимого уровня обеспеченности объектами местного значения населения </w:t>
      </w:r>
      <w:proofErr w:type="spellStart"/>
      <w:r w:rsidR="007010E3" w:rsidRPr="003F76E8">
        <w:t>Большеключищенск</w:t>
      </w:r>
      <w:r w:rsidR="00012B3D" w:rsidRPr="003F76E8">
        <w:t>ого</w:t>
      </w:r>
      <w:proofErr w:type="spellEnd"/>
      <w:r w:rsidR="00012B3D" w:rsidRPr="003F76E8">
        <w:rPr>
          <w:bCs/>
        </w:rPr>
        <w:t xml:space="preserve"> </w:t>
      </w:r>
      <w:r w:rsidR="002677F2" w:rsidRPr="003F76E8">
        <w:rPr>
          <w:bCs/>
        </w:rPr>
        <w:t>сельск</w:t>
      </w:r>
      <w:r w:rsidRPr="003F76E8">
        <w:rPr>
          <w:bCs/>
        </w:rPr>
        <w:t xml:space="preserve">ого поселения </w:t>
      </w:r>
      <w:r w:rsidRPr="003F76E8">
        <w:t>и расчетных показателей максимально допустимого уровня территориальной доступности таких объектов для населения.</w:t>
      </w:r>
    </w:p>
    <w:p w14:paraId="13DD474C" w14:textId="77777777" w:rsidR="00402087" w:rsidRPr="003F76E8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3F76E8">
        <w:t xml:space="preserve">3.1.5. В границах территории объектов культурного наследия (памятников истории и культуры) народов Российской Федерации местные нормативы не применяются. В границах зон охраны объектов культурного наследия (памятников истории и культуры) народов Российской Федерации местные нормативы применяются в части, не противоречащей законодательству об охране объектов культурного наследия. </w:t>
      </w:r>
    </w:p>
    <w:p w14:paraId="2B04F199" w14:textId="77777777" w:rsidR="00402087" w:rsidRPr="003F76E8" w:rsidRDefault="00402087" w:rsidP="00402087">
      <w:pPr>
        <w:pStyle w:val="2"/>
        <w:rPr>
          <w:color w:val="auto"/>
        </w:rPr>
      </w:pPr>
      <w:r w:rsidRPr="003F76E8">
        <w:rPr>
          <w:color w:val="auto"/>
        </w:rPr>
        <w:lastRenderedPageBreak/>
        <w:t>3.2. Правила применения расчетных показателей местных нормативов.</w:t>
      </w:r>
    </w:p>
    <w:p w14:paraId="77B53CE4" w14:textId="77777777" w:rsidR="00402087" w:rsidRPr="003F76E8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bookmarkStart w:id="27" w:name="Par1419"/>
      <w:bookmarkEnd w:id="27"/>
      <w:r w:rsidRPr="003F76E8">
        <w:t>3.2.1. Установление совокупности расчетных показателей минимально допустимого уровня обеспеченности объектами местного значения поселения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поселения в документах территориального планирования (в генеральном плане, включая карту планируемого размещения объектов местного значения), зон планируемого размещения объектов местного значения в документации по планировке территории (в проектах планировки территории) в целях обеспечения благоприятных условий жизнедеятельности человека на территории в границах подготовки соответствующего проекта.</w:t>
      </w:r>
    </w:p>
    <w:p w14:paraId="7EEDED83" w14:textId="77777777" w:rsidR="00402087" w:rsidRPr="003F76E8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3F76E8">
        <w:t>3.2.2. При определении местоположения планируемых к размещению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(площадь, емкость, вместимость и т.п.), нормативный уровень территориальной доступности как для существующих, так и для планируемых к размещению объектов.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параметров.</w:t>
      </w:r>
    </w:p>
    <w:p w14:paraId="08BDB002" w14:textId="77777777" w:rsidR="00402087" w:rsidRPr="003F76E8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3F76E8">
        <w:t>3.2.3.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местными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14:paraId="7015E21D" w14:textId="77777777" w:rsidR="00402087" w:rsidRPr="003F76E8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3F76E8">
        <w:t>3.2.4. В случае утверждения региональных нормативов градостроительного проектирования, содержащих минимальные расчетные показатели обеспечения благоприятных условий жизнедеятельности человека выше, чем минимальные расчетные показатели обеспечения благоприятных условий жизнедеятельности человека, содержащиеся в местных нормативах, для территорий нормирования в пределах поселения применяются соответствующие региональные нормативы градостроительного проектирования.</w:t>
      </w:r>
    </w:p>
    <w:p w14:paraId="129064E1" w14:textId="77777777" w:rsidR="00402087" w:rsidRPr="003F76E8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3F76E8">
        <w:t>3.2.5. Применение местных нормативов при подготовке документов территориального планирования (внесения в них изменений) и документации по планировке территорий не заменяет и не исключает применения требований технических регламентов, национальных стандартов, санитарных правил и норм</w:t>
      </w:r>
      <w:r w:rsidRPr="003F76E8">
        <w:rPr>
          <w:shd w:val="clear" w:color="auto" w:fill="FFFFFF"/>
        </w:rPr>
        <w:t xml:space="preserve">, </w:t>
      </w:r>
      <w:r w:rsidRPr="003F76E8">
        <w:t xml:space="preserve">правил и требований, установленных органами государственного контроля (надзора). </w:t>
      </w:r>
    </w:p>
    <w:p w14:paraId="487AC668" w14:textId="77777777" w:rsidR="00402087" w:rsidRPr="003F76E8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3F76E8">
        <w:t xml:space="preserve">3.2.6. При отмене и (или) изменении действующих нормативных документов Российской Федерации и </w:t>
      </w:r>
      <w:r w:rsidR="00FE7BD6" w:rsidRPr="003F76E8">
        <w:t>Ульяновской области</w:t>
      </w:r>
      <w:r w:rsidRPr="003F76E8">
        <w:t xml:space="preserve">, на которые дается ссылка в настоящих местных нормативах, следует руководствоваться нормами, вводимыми взамен отмененных. </w:t>
      </w:r>
    </w:p>
    <w:p w14:paraId="291A663D" w14:textId="77777777" w:rsidR="00402087" w:rsidRPr="003F76E8" w:rsidRDefault="00402087" w:rsidP="00402087">
      <w:pPr>
        <w:spacing w:line="276" w:lineRule="auto"/>
      </w:pPr>
      <w:r w:rsidRPr="003F76E8">
        <w:br w:type="page"/>
      </w:r>
    </w:p>
    <w:p w14:paraId="74D0FF8F" w14:textId="77777777" w:rsidR="00402087" w:rsidRPr="003F76E8" w:rsidRDefault="00402087" w:rsidP="00402087">
      <w:pPr>
        <w:pStyle w:val="1"/>
        <w:jc w:val="right"/>
        <w:rPr>
          <w:color w:val="auto"/>
        </w:rPr>
      </w:pPr>
      <w:bookmarkStart w:id="28" w:name="_Toc468701501"/>
      <w:bookmarkStart w:id="29" w:name="_Toc483388327"/>
      <w:r w:rsidRPr="003F76E8">
        <w:rPr>
          <w:color w:val="auto"/>
        </w:rPr>
        <w:lastRenderedPageBreak/>
        <w:t xml:space="preserve">Приложение № </w:t>
      </w:r>
      <w:r w:rsidR="00D741CC" w:rsidRPr="003F76E8">
        <w:rPr>
          <w:color w:val="auto"/>
        </w:rPr>
        <w:t>1</w:t>
      </w:r>
    </w:p>
    <w:p w14:paraId="10E90325" w14:textId="77777777" w:rsidR="00012B3D" w:rsidRPr="003F76E8" w:rsidRDefault="00012B3D" w:rsidP="001F16B4">
      <w:pPr>
        <w:spacing w:line="276" w:lineRule="auto"/>
        <w:ind w:left="5103"/>
        <w:jc w:val="right"/>
      </w:pPr>
      <w:r w:rsidRPr="003F76E8">
        <w:t xml:space="preserve">к нормативам градостроительного проектирования  муниципального образования </w:t>
      </w:r>
      <w:r w:rsidR="0080091C" w:rsidRPr="003F76E8">
        <w:t>«</w:t>
      </w:r>
      <w:proofErr w:type="spellStart"/>
      <w:r w:rsidR="007010E3" w:rsidRPr="003F76E8">
        <w:t>Большеключищенск</w:t>
      </w:r>
      <w:r w:rsidRPr="003F76E8">
        <w:t>ое</w:t>
      </w:r>
      <w:proofErr w:type="spellEnd"/>
      <w:r w:rsidRPr="003F76E8">
        <w:t xml:space="preserve"> </w:t>
      </w:r>
      <w:r w:rsidR="002677F2" w:rsidRPr="003F76E8">
        <w:t>сельск</w:t>
      </w:r>
      <w:r w:rsidRPr="003F76E8">
        <w:t>ое поселение</w:t>
      </w:r>
      <w:r w:rsidR="0080091C" w:rsidRPr="003F76E8">
        <w:t>»</w:t>
      </w:r>
      <w:r w:rsidRPr="003F76E8">
        <w:t xml:space="preserve"> Ульяновского района Ульяновской области</w:t>
      </w:r>
    </w:p>
    <w:p w14:paraId="562A4F06" w14:textId="77777777" w:rsidR="00402087" w:rsidRPr="003F76E8" w:rsidRDefault="00402087" w:rsidP="00402087">
      <w:pPr>
        <w:spacing w:line="276" w:lineRule="auto"/>
      </w:pPr>
    </w:p>
    <w:p w14:paraId="302675F1" w14:textId="77777777" w:rsidR="00402087" w:rsidRPr="003F76E8" w:rsidRDefault="00402087" w:rsidP="00402087">
      <w:pPr>
        <w:spacing w:line="276" w:lineRule="auto"/>
      </w:pPr>
    </w:p>
    <w:p w14:paraId="4E877372" w14:textId="77777777" w:rsidR="00402087" w:rsidRPr="003F76E8" w:rsidRDefault="00402087" w:rsidP="00402087">
      <w:pPr>
        <w:pStyle w:val="9"/>
        <w:spacing w:before="0" w:after="0"/>
        <w:jc w:val="center"/>
      </w:pPr>
      <w:r w:rsidRPr="003F76E8">
        <w:t xml:space="preserve">Перечень нормативных правовых актов, использованных при разработке местных нормативов </w:t>
      </w:r>
      <w:bookmarkEnd w:id="28"/>
      <w:bookmarkEnd w:id="29"/>
    </w:p>
    <w:p w14:paraId="3D64AE89" w14:textId="77777777" w:rsidR="00D50204" w:rsidRPr="003F76E8" w:rsidRDefault="00D50204" w:rsidP="00402087">
      <w:pPr>
        <w:pStyle w:val="9"/>
        <w:spacing w:before="0" w:after="0"/>
        <w:jc w:val="center"/>
      </w:pPr>
    </w:p>
    <w:p w14:paraId="5A889A9B" w14:textId="77777777" w:rsidR="00402087" w:rsidRPr="003F76E8" w:rsidRDefault="00402087" w:rsidP="00402087">
      <w:pPr>
        <w:pStyle w:val="9"/>
        <w:spacing w:before="0" w:after="0"/>
        <w:rPr>
          <w:b w:val="0"/>
        </w:rPr>
      </w:pPr>
      <w:r w:rsidRPr="003F76E8">
        <w:rPr>
          <w:b w:val="0"/>
        </w:rPr>
        <w:t>Федеральные нормативные правовые акты.</w:t>
      </w:r>
    </w:p>
    <w:p w14:paraId="45A0082C" w14:textId="77777777" w:rsidR="00402087" w:rsidRPr="003F76E8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3F76E8">
        <w:rPr>
          <w:color w:val="auto"/>
        </w:rPr>
        <w:t>Градостроительный кодекс Российской Федерации от 29 декабря 2004 г. № 190-ФЗ.</w:t>
      </w:r>
    </w:p>
    <w:p w14:paraId="27664DFD" w14:textId="77777777" w:rsidR="00402087" w:rsidRPr="003F76E8" w:rsidRDefault="00402087" w:rsidP="00402087">
      <w:pPr>
        <w:pStyle w:val="af7"/>
        <w:widowControl w:val="0"/>
        <w:numPr>
          <w:ilvl w:val="0"/>
          <w:numId w:val="15"/>
        </w:numPr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F76E8">
        <w:rPr>
          <w:rFonts w:ascii="Times New Roman" w:hAnsi="Times New Roman" w:cs="Times New Roman"/>
        </w:rPr>
        <w:t xml:space="preserve">Земельный кодекс Российской Федерации от 25 октября 2001 г. № 136-ФЗ. </w:t>
      </w:r>
    </w:p>
    <w:p w14:paraId="1ACA99C3" w14:textId="77777777" w:rsidR="00402087" w:rsidRPr="003F76E8" w:rsidRDefault="00402087" w:rsidP="00402087">
      <w:pPr>
        <w:pStyle w:val="af7"/>
        <w:widowControl w:val="0"/>
        <w:numPr>
          <w:ilvl w:val="0"/>
          <w:numId w:val="15"/>
        </w:numPr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F76E8">
        <w:rPr>
          <w:rFonts w:ascii="Times New Roman" w:hAnsi="Times New Roman" w:cs="Times New Roman"/>
        </w:rPr>
        <w:t xml:space="preserve">Жилищный </w:t>
      </w:r>
      <w:hyperlink r:id="rId17" w:history="1">
        <w:r w:rsidRPr="003F76E8">
          <w:rPr>
            <w:rFonts w:ascii="Times New Roman" w:hAnsi="Times New Roman" w:cs="Times New Roman"/>
          </w:rPr>
          <w:t>кодекс</w:t>
        </w:r>
      </w:hyperlink>
      <w:r w:rsidRPr="003F76E8">
        <w:rPr>
          <w:rFonts w:ascii="Times New Roman" w:hAnsi="Times New Roman" w:cs="Times New Roman"/>
        </w:rPr>
        <w:t xml:space="preserve"> Российской Федерации от 29 декабря 2004 г. № 188-ФЗ.</w:t>
      </w:r>
    </w:p>
    <w:p w14:paraId="69797FD1" w14:textId="77777777" w:rsidR="00402087" w:rsidRPr="003F76E8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3F76E8">
        <w:rPr>
          <w:color w:val="auto"/>
        </w:rPr>
        <w:t xml:space="preserve">Федеральный закон Российской Федерации от 6 октября 2003 г. № 131-ФЗ </w:t>
      </w:r>
      <w:r w:rsidR="0080091C" w:rsidRPr="003F76E8">
        <w:rPr>
          <w:color w:val="auto"/>
        </w:rPr>
        <w:t>«</w:t>
      </w:r>
      <w:r w:rsidRPr="003F76E8">
        <w:rPr>
          <w:color w:val="auto"/>
        </w:rPr>
        <w:t>Об общих принципах организации местного самоуправления в Российской Федерации</w:t>
      </w:r>
      <w:r w:rsidR="0080091C" w:rsidRPr="003F76E8">
        <w:rPr>
          <w:color w:val="auto"/>
        </w:rPr>
        <w:t>»</w:t>
      </w:r>
      <w:r w:rsidRPr="003F76E8">
        <w:rPr>
          <w:color w:val="auto"/>
        </w:rPr>
        <w:t>.</w:t>
      </w:r>
    </w:p>
    <w:p w14:paraId="752954AE" w14:textId="77777777" w:rsidR="00402087" w:rsidRPr="003F76E8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3F76E8">
        <w:rPr>
          <w:color w:val="auto"/>
        </w:rPr>
        <w:t xml:space="preserve">Федеральный закон от 25июня 2002 г. № 73-ФЗ </w:t>
      </w:r>
      <w:r w:rsidR="0080091C" w:rsidRPr="003F76E8">
        <w:rPr>
          <w:color w:val="auto"/>
        </w:rPr>
        <w:t>«</w:t>
      </w:r>
      <w:r w:rsidRPr="003F76E8">
        <w:rPr>
          <w:color w:val="auto"/>
        </w:rPr>
        <w:t>Об объектах культурного наследия (памятниках истории и культуры) народов Российской Федерации</w:t>
      </w:r>
      <w:r w:rsidR="0080091C" w:rsidRPr="003F76E8">
        <w:rPr>
          <w:color w:val="auto"/>
        </w:rPr>
        <w:t>»</w:t>
      </w:r>
      <w:r w:rsidRPr="003F76E8">
        <w:rPr>
          <w:color w:val="auto"/>
        </w:rPr>
        <w:t>.</w:t>
      </w:r>
    </w:p>
    <w:p w14:paraId="4DA29CA8" w14:textId="77777777" w:rsidR="008861C7" w:rsidRPr="003F76E8" w:rsidRDefault="008861C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3F76E8">
        <w:rPr>
          <w:color w:val="000000"/>
        </w:rPr>
        <w:t>Федеральный закон Российской Федерации от 21 декабря 1994 г. № 68-ФЗ «О защите населения и территорий от чрезвычайных ситуаций природного и техногенного характера».</w:t>
      </w:r>
    </w:p>
    <w:p w14:paraId="7260C633" w14:textId="77777777" w:rsidR="00402087" w:rsidRPr="003F76E8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3F76E8">
        <w:rPr>
          <w:color w:val="auto"/>
        </w:rPr>
        <w:t xml:space="preserve">Федеральный закон от 22 июля 2008 г. № 123-ФЗ </w:t>
      </w:r>
      <w:r w:rsidR="0080091C" w:rsidRPr="003F76E8">
        <w:rPr>
          <w:color w:val="auto"/>
        </w:rPr>
        <w:t>«</w:t>
      </w:r>
      <w:r w:rsidRPr="003F76E8">
        <w:rPr>
          <w:color w:val="auto"/>
        </w:rPr>
        <w:t>Технический регламент о требованиях пожарной безопасности</w:t>
      </w:r>
      <w:r w:rsidR="0080091C" w:rsidRPr="003F76E8">
        <w:rPr>
          <w:color w:val="auto"/>
        </w:rPr>
        <w:t>»</w:t>
      </w:r>
      <w:r w:rsidRPr="003F76E8">
        <w:rPr>
          <w:color w:val="auto"/>
        </w:rPr>
        <w:t>.</w:t>
      </w:r>
    </w:p>
    <w:p w14:paraId="05A08552" w14:textId="77777777" w:rsidR="00402087" w:rsidRPr="003F76E8" w:rsidRDefault="00402087" w:rsidP="00402087">
      <w:pPr>
        <w:pStyle w:val="af0"/>
        <w:numPr>
          <w:ilvl w:val="0"/>
          <w:numId w:val="15"/>
        </w:numPr>
        <w:spacing w:line="276" w:lineRule="auto"/>
        <w:ind w:left="426" w:hanging="426"/>
      </w:pPr>
      <w:r w:rsidRPr="003F76E8">
        <w:t xml:space="preserve">Федеральный закон от 27 июля 2010 г. № 190-ФЗ </w:t>
      </w:r>
      <w:r w:rsidR="0080091C" w:rsidRPr="003F76E8">
        <w:t>«</w:t>
      </w:r>
      <w:r w:rsidRPr="003F76E8">
        <w:t>О теплоснабжении</w:t>
      </w:r>
      <w:r w:rsidR="0080091C" w:rsidRPr="003F76E8">
        <w:t>»</w:t>
      </w:r>
      <w:r w:rsidRPr="003F76E8">
        <w:t>.</w:t>
      </w:r>
    </w:p>
    <w:p w14:paraId="7A2758C0" w14:textId="77777777" w:rsidR="00402087" w:rsidRPr="003F76E8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3F76E8">
        <w:rPr>
          <w:color w:val="auto"/>
        </w:rPr>
        <w:t xml:space="preserve">Федеральный закон от 7 декабря 2011 г. № 416-ФЗ </w:t>
      </w:r>
      <w:r w:rsidR="0080091C" w:rsidRPr="003F76E8">
        <w:rPr>
          <w:color w:val="auto"/>
        </w:rPr>
        <w:t>«</w:t>
      </w:r>
      <w:r w:rsidRPr="003F76E8">
        <w:rPr>
          <w:color w:val="auto"/>
        </w:rPr>
        <w:t>О водоснабжении и водоотведении</w:t>
      </w:r>
      <w:r w:rsidR="0080091C" w:rsidRPr="003F76E8">
        <w:rPr>
          <w:color w:val="auto"/>
        </w:rPr>
        <w:t>»</w:t>
      </w:r>
      <w:r w:rsidRPr="003F76E8">
        <w:rPr>
          <w:color w:val="auto"/>
        </w:rPr>
        <w:t>.</w:t>
      </w:r>
    </w:p>
    <w:p w14:paraId="5284C645" w14:textId="77777777" w:rsidR="00402087" w:rsidRPr="003F76E8" w:rsidRDefault="00402087" w:rsidP="00402087">
      <w:pPr>
        <w:pStyle w:val="af0"/>
        <w:numPr>
          <w:ilvl w:val="0"/>
          <w:numId w:val="15"/>
        </w:numPr>
        <w:spacing w:line="276" w:lineRule="auto"/>
        <w:ind w:left="426" w:hanging="426"/>
      </w:pPr>
      <w:r w:rsidRPr="003F76E8">
        <w:t xml:space="preserve">Федеральный закон от 4 декабря 2007 № 329 </w:t>
      </w:r>
      <w:r w:rsidR="0080091C" w:rsidRPr="003F76E8">
        <w:t>«</w:t>
      </w:r>
      <w:r w:rsidRPr="003F76E8">
        <w:t>О физической культуре и спорте</w:t>
      </w:r>
      <w:r w:rsidR="0080091C" w:rsidRPr="003F76E8">
        <w:t>»</w:t>
      </w:r>
      <w:r w:rsidRPr="003F76E8">
        <w:t>.</w:t>
      </w:r>
    </w:p>
    <w:p w14:paraId="4AB71D1B" w14:textId="77777777" w:rsidR="00402087" w:rsidRPr="003F76E8" w:rsidRDefault="00402087" w:rsidP="00402087">
      <w:pPr>
        <w:pStyle w:val="HTML"/>
        <w:widowControl w:val="0"/>
        <w:numPr>
          <w:ilvl w:val="0"/>
          <w:numId w:val="1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26" w:hanging="426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ru-RU"/>
        </w:rPr>
      </w:pPr>
      <w:r w:rsidRPr="003F76E8">
        <w:rPr>
          <w:rFonts w:ascii="Times New Roman" w:hAnsi="Times New Roman"/>
          <w:color w:val="auto"/>
          <w:sz w:val="24"/>
          <w:szCs w:val="24"/>
        </w:rPr>
        <w:t>Постановление Правительства Российской Федерации от 26</w:t>
      </w:r>
      <w:r w:rsidRPr="003F76E8">
        <w:rPr>
          <w:rFonts w:ascii="Times New Roman" w:hAnsi="Times New Roman"/>
          <w:color w:val="auto"/>
          <w:sz w:val="24"/>
          <w:szCs w:val="24"/>
          <w:lang w:val="ru-RU"/>
        </w:rPr>
        <w:t xml:space="preserve"> декабря </w:t>
      </w:r>
      <w:r w:rsidRPr="003F76E8">
        <w:rPr>
          <w:rFonts w:ascii="Times New Roman" w:hAnsi="Times New Roman"/>
          <w:color w:val="auto"/>
          <w:sz w:val="24"/>
          <w:szCs w:val="24"/>
        </w:rPr>
        <w:t xml:space="preserve">2014 </w:t>
      </w:r>
      <w:r w:rsidRPr="003F76E8">
        <w:rPr>
          <w:rFonts w:ascii="Times New Roman" w:hAnsi="Times New Roman"/>
          <w:color w:val="auto"/>
          <w:sz w:val="24"/>
          <w:szCs w:val="24"/>
          <w:lang w:val="ru-RU"/>
        </w:rPr>
        <w:t xml:space="preserve">г. </w:t>
      </w:r>
      <w:r w:rsidRPr="003F76E8">
        <w:rPr>
          <w:rFonts w:ascii="Times New Roman" w:hAnsi="Times New Roman"/>
          <w:color w:val="auto"/>
          <w:sz w:val="24"/>
          <w:szCs w:val="24"/>
        </w:rPr>
        <w:t xml:space="preserve">№ 1521 </w:t>
      </w:r>
      <w:r w:rsidR="0080091C" w:rsidRPr="003F76E8">
        <w:rPr>
          <w:rFonts w:ascii="Times New Roman" w:hAnsi="Times New Roman"/>
          <w:color w:val="auto"/>
          <w:sz w:val="24"/>
          <w:szCs w:val="24"/>
        </w:rPr>
        <w:t>«</w:t>
      </w:r>
      <w:r w:rsidRPr="003F76E8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 w:rsidR="0080091C" w:rsidRPr="003F76E8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«</w:t>
      </w:r>
      <w:r w:rsidRPr="003F76E8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Технический регламент о безопасности зданий и сооружений</w:t>
      </w:r>
      <w:r w:rsidR="0080091C" w:rsidRPr="003F76E8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»</w:t>
      </w:r>
      <w:r w:rsidRPr="003F76E8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ru-RU"/>
        </w:rPr>
        <w:t>.</w:t>
      </w:r>
    </w:p>
    <w:p w14:paraId="6DE47F0E" w14:textId="77777777" w:rsidR="00E82EE0" w:rsidRPr="003F76E8" w:rsidRDefault="00E82EE0" w:rsidP="00E82EE0">
      <w:pPr>
        <w:pStyle w:val="7"/>
        <w:numPr>
          <w:ilvl w:val="0"/>
          <w:numId w:val="15"/>
        </w:numPr>
        <w:ind w:left="426" w:hanging="426"/>
        <w:rPr>
          <w:rFonts w:ascii="inherit" w:eastAsia="Times New Roman" w:hAnsi="inherit" w:cs="Arial"/>
          <w:color w:val="000000"/>
          <w:sz w:val="23"/>
          <w:szCs w:val="23"/>
        </w:rPr>
      </w:pPr>
      <w:r w:rsidRPr="003F76E8">
        <w:rPr>
          <w:rFonts w:ascii="inherit" w:eastAsia="Times New Roman" w:hAnsi="inherit" w:cs="Arial"/>
          <w:color w:val="000000"/>
          <w:sz w:val="23"/>
          <w:szCs w:val="23"/>
        </w:rPr>
        <w:t>Методические рекомендации по организации работы органов исполнительной власти субъектов Российской Федерации и местного самоуправления, реализующих государственную молодежную политику, утвержденные приказом Федерального агентства по делам молодежи от 13мая 2016 № 167.</w:t>
      </w:r>
    </w:p>
    <w:p w14:paraId="71EB2BA7" w14:textId="77777777" w:rsidR="00402087" w:rsidRPr="003F76E8" w:rsidRDefault="00FA5E23" w:rsidP="008C1C93">
      <w:pPr>
        <w:pStyle w:val="HTML"/>
        <w:widowControl w:val="0"/>
        <w:numPr>
          <w:ilvl w:val="0"/>
          <w:numId w:val="1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4"/>
          <w:szCs w:val="24"/>
        </w:rPr>
      </w:pPr>
      <w:hyperlink r:id="rId18" w:history="1">
        <w:r w:rsidR="00402087" w:rsidRPr="003F76E8">
          <w:rPr>
            <w:rFonts w:ascii="Times New Roman" w:hAnsi="Times New Roman"/>
            <w:color w:val="auto"/>
            <w:sz w:val="24"/>
            <w:szCs w:val="24"/>
          </w:rPr>
          <w:t>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</w:r>
      </w:hyperlink>
      <w:r w:rsidR="00402087" w:rsidRPr="003F76E8">
        <w:rPr>
          <w:rFonts w:ascii="Times New Roman" w:hAnsi="Times New Roman"/>
          <w:color w:val="auto"/>
          <w:sz w:val="24"/>
          <w:szCs w:val="24"/>
        </w:rPr>
        <w:t xml:space="preserve">, утвержденные </w:t>
      </w:r>
      <w:hyperlink r:id="rId19" w:history="1">
        <w:r w:rsidR="00402087" w:rsidRPr="003F76E8">
          <w:rPr>
            <w:rFonts w:ascii="Times New Roman" w:hAnsi="Times New Roman"/>
            <w:color w:val="auto"/>
            <w:sz w:val="24"/>
            <w:szCs w:val="24"/>
          </w:rPr>
          <w:t>распоряжением Министерства культуры Российской Федерации от 02 августа 2017 г. № Р-965</w:t>
        </w:r>
      </w:hyperlink>
      <w:r w:rsidR="00402087" w:rsidRPr="003F76E8">
        <w:rPr>
          <w:rFonts w:ascii="Times New Roman" w:hAnsi="Times New Roman"/>
          <w:color w:val="auto"/>
          <w:sz w:val="24"/>
          <w:szCs w:val="24"/>
        </w:rPr>
        <w:t>.</w:t>
      </w:r>
    </w:p>
    <w:p w14:paraId="65F69157" w14:textId="77777777" w:rsidR="00402087" w:rsidRPr="003F76E8" w:rsidRDefault="00402087" w:rsidP="00402087">
      <w:pPr>
        <w:pStyle w:val="7"/>
        <w:numPr>
          <w:ilvl w:val="0"/>
          <w:numId w:val="15"/>
        </w:numPr>
        <w:ind w:left="426" w:hanging="426"/>
        <w:rPr>
          <w:rFonts w:eastAsia="Times New Roman"/>
          <w:color w:val="auto"/>
        </w:rPr>
      </w:pPr>
      <w:r w:rsidRPr="003F76E8">
        <w:rPr>
          <w:rFonts w:ascii="inherit" w:eastAsia="Times New Roman" w:hAnsi="inherit" w:cs="Arial"/>
          <w:color w:val="000000"/>
          <w:sz w:val="23"/>
          <w:szCs w:val="23"/>
        </w:rPr>
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</w:t>
      </w:r>
      <w:r w:rsidRPr="003F76E8">
        <w:rPr>
          <w:rFonts w:eastAsia="Times New Roman"/>
          <w:color w:val="auto"/>
        </w:rPr>
        <w:t xml:space="preserve">, утвержденные </w:t>
      </w:r>
      <w:hyperlink r:id="rId20" w:history="1">
        <w:r w:rsidRPr="003F76E8">
          <w:rPr>
            <w:rFonts w:eastAsia="Times New Roman"/>
            <w:color w:val="auto"/>
          </w:rPr>
          <w:t>приказом Министерства спорта Российской Федерации от 21 марта 2018 г. № 244</w:t>
        </w:r>
      </w:hyperlink>
      <w:r w:rsidRPr="003F76E8">
        <w:rPr>
          <w:rFonts w:eastAsia="Times New Roman"/>
          <w:color w:val="auto"/>
        </w:rPr>
        <w:t>.</w:t>
      </w:r>
    </w:p>
    <w:p w14:paraId="3F329132" w14:textId="77777777" w:rsidR="00402087" w:rsidRPr="003F76E8" w:rsidRDefault="00402087" w:rsidP="00402087">
      <w:pPr>
        <w:pStyle w:val="7"/>
        <w:numPr>
          <w:ilvl w:val="0"/>
          <w:numId w:val="0"/>
        </w:numPr>
        <w:ind w:left="426"/>
        <w:rPr>
          <w:rFonts w:eastAsia="Times New Roman"/>
          <w:color w:val="auto"/>
        </w:rPr>
      </w:pPr>
    </w:p>
    <w:p w14:paraId="11F8F5CC" w14:textId="77777777" w:rsidR="00402087" w:rsidRPr="003F76E8" w:rsidRDefault="00402087" w:rsidP="00402087">
      <w:pPr>
        <w:pStyle w:val="9"/>
        <w:spacing w:before="0" w:after="0"/>
        <w:ind w:left="720" w:firstLine="0"/>
        <w:rPr>
          <w:b w:val="0"/>
        </w:rPr>
      </w:pPr>
      <w:r w:rsidRPr="003F76E8">
        <w:rPr>
          <w:b w:val="0"/>
        </w:rPr>
        <w:t xml:space="preserve">Нормативные правовые акты </w:t>
      </w:r>
      <w:r w:rsidR="00C85F1D" w:rsidRPr="003F76E8">
        <w:rPr>
          <w:b w:val="0"/>
        </w:rPr>
        <w:t>Ульяновской области.</w:t>
      </w:r>
    </w:p>
    <w:p w14:paraId="16FA434B" w14:textId="77777777" w:rsidR="00402087" w:rsidRPr="003F76E8" w:rsidRDefault="00402087" w:rsidP="00402087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3F76E8">
        <w:rPr>
          <w:color w:val="auto"/>
        </w:rPr>
        <w:t xml:space="preserve">Закон </w:t>
      </w:r>
      <w:r w:rsidR="00EA3ADB" w:rsidRPr="003F76E8">
        <w:rPr>
          <w:color w:val="auto"/>
        </w:rPr>
        <w:t xml:space="preserve">Ульяновской области </w:t>
      </w:r>
      <w:r w:rsidR="007A29E2" w:rsidRPr="003F76E8">
        <w:rPr>
          <w:color w:val="auto"/>
        </w:rPr>
        <w:t>от 15 сентября 2004 года № 055-ЗО</w:t>
      </w:r>
      <w:r w:rsidRPr="003F76E8">
        <w:rPr>
          <w:color w:val="auto"/>
        </w:rPr>
        <w:t xml:space="preserve"> </w:t>
      </w:r>
      <w:r w:rsidR="0080091C" w:rsidRPr="003F76E8">
        <w:rPr>
          <w:color w:val="auto"/>
        </w:rPr>
        <w:t>«</w:t>
      </w:r>
      <w:r w:rsidRPr="003F76E8">
        <w:rPr>
          <w:color w:val="auto"/>
        </w:rPr>
        <w:t xml:space="preserve">Об основах местного самоуправления в </w:t>
      </w:r>
      <w:r w:rsidR="00EA3ADB" w:rsidRPr="003F76E8">
        <w:rPr>
          <w:color w:val="auto"/>
        </w:rPr>
        <w:t>Ульяновской области</w:t>
      </w:r>
      <w:r w:rsidR="0080091C" w:rsidRPr="003F76E8">
        <w:rPr>
          <w:color w:val="auto"/>
        </w:rPr>
        <w:t>»</w:t>
      </w:r>
      <w:r w:rsidRPr="003F76E8">
        <w:rPr>
          <w:color w:val="auto"/>
        </w:rPr>
        <w:t>.</w:t>
      </w:r>
    </w:p>
    <w:p w14:paraId="19F43FDB" w14:textId="77777777" w:rsidR="00402087" w:rsidRPr="003F76E8" w:rsidRDefault="001D3EED" w:rsidP="00402087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3F76E8">
        <w:rPr>
          <w:color w:val="auto"/>
        </w:rPr>
        <w:t xml:space="preserve">Закон Ульяновской области от 30 июня 2008 г. № 118-ЗО </w:t>
      </w:r>
      <w:r w:rsidR="0080091C" w:rsidRPr="003F76E8">
        <w:rPr>
          <w:color w:val="auto"/>
        </w:rPr>
        <w:t>«</w:t>
      </w:r>
      <w:r w:rsidRPr="003F76E8">
        <w:rPr>
          <w:color w:val="auto"/>
        </w:rPr>
        <w:t>Градостроительный устав Ульяновской области</w:t>
      </w:r>
      <w:r w:rsidR="0080091C" w:rsidRPr="003F76E8">
        <w:rPr>
          <w:color w:val="auto"/>
        </w:rPr>
        <w:t>»</w:t>
      </w:r>
      <w:r w:rsidR="00EA3ADB" w:rsidRPr="003F76E8">
        <w:rPr>
          <w:color w:val="auto"/>
        </w:rPr>
        <w:t>.</w:t>
      </w:r>
    </w:p>
    <w:p w14:paraId="4A428375" w14:textId="77777777" w:rsidR="00EF22F2" w:rsidRPr="003F76E8" w:rsidRDefault="00EF22F2" w:rsidP="00EF22F2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3F76E8">
        <w:rPr>
          <w:color w:val="auto"/>
        </w:rPr>
        <w:t>Закон Ульяновской области от 18 декабря 2014 г. № 28-ЗО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области».</w:t>
      </w:r>
    </w:p>
    <w:p w14:paraId="74BA039B" w14:textId="77777777" w:rsidR="00EA3ADB" w:rsidRPr="003F76E8" w:rsidRDefault="00EA3ADB" w:rsidP="008C1C93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3F76E8">
        <w:rPr>
          <w:color w:val="auto"/>
        </w:rPr>
        <w:t xml:space="preserve">Постановление Правительства Ульяновской области от 08 июня 2015 г. </w:t>
      </w:r>
      <w:r w:rsidR="008A2C4B" w:rsidRPr="003F76E8">
        <w:rPr>
          <w:color w:val="auto"/>
        </w:rPr>
        <w:t>№</w:t>
      </w:r>
      <w:r w:rsidRPr="003F76E8">
        <w:rPr>
          <w:color w:val="auto"/>
        </w:rPr>
        <w:t xml:space="preserve"> 261-П </w:t>
      </w:r>
      <w:r w:rsidR="0080091C" w:rsidRPr="003F76E8">
        <w:rPr>
          <w:color w:val="auto"/>
        </w:rPr>
        <w:t>«</w:t>
      </w:r>
      <w:r w:rsidRPr="003F76E8">
        <w:rPr>
          <w:color w:val="auto"/>
        </w:rPr>
        <w:t>Об утверждении Положения об осуществлении полномочий в области контроля за соблюдением органами местного самоуправления законодательства о градостроительной деятельности на территории Ульяновской области</w:t>
      </w:r>
      <w:r w:rsidR="0080091C" w:rsidRPr="003F76E8">
        <w:rPr>
          <w:color w:val="auto"/>
        </w:rPr>
        <w:t>»</w:t>
      </w:r>
      <w:r w:rsidR="008A2C4B" w:rsidRPr="003F76E8">
        <w:rPr>
          <w:color w:val="auto"/>
        </w:rPr>
        <w:t>.</w:t>
      </w:r>
    </w:p>
    <w:p w14:paraId="1F2944ED" w14:textId="77777777" w:rsidR="00EA3ADB" w:rsidRPr="003F76E8" w:rsidRDefault="00EA3ADB" w:rsidP="008C1C93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3F76E8">
        <w:rPr>
          <w:color w:val="auto"/>
        </w:rPr>
        <w:t>Постановление Правительства Ульяновской области от 13</w:t>
      </w:r>
      <w:r w:rsidR="00CF0321" w:rsidRPr="003F76E8">
        <w:rPr>
          <w:color w:val="auto"/>
        </w:rPr>
        <w:t xml:space="preserve"> июля </w:t>
      </w:r>
      <w:r w:rsidRPr="003F76E8">
        <w:rPr>
          <w:color w:val="auto"/>
        </w:rPr>
        <w:t xml:space="preserve">2015 </w:t>
      </w:r>
      <w:r w:rsidR="00CF0321" w:rsidRPr="003F76E8">
        <w:rPr>
          <w:color w:val="auto"/>
        </w:rPr>
        <w:t xml:space="preserve">г. </w:t>
      </w:r>
      <w:r w:rsidR="0080091C" w:rsidRPr="003F76E8">
        <w:rPr>
          <w:color w:val="auto"/>
        </w:rPr>
        <w:t>№</w:t>
      </w:r>
      <w:r w:rsidRPr="003F76E8">
        <w:rPr>
          <w:color w:val="auto"/>
        </w:rPr>
        <w:t xml:space="preserve"> 16/319-П </w:t>
      </w:r>
      <w:r w:rsidR="0080091C" w:rsidRPr="003F76E8">
        <w:rPr>
          <w:color w:val="auto"/>
        </w:rPr>
        <w:t>«</w:t>
      </w:r>
      <w:r w:rsidRPr="003F76E8">
        <w:rPr>
          <w:color w:val="auto"/>
        </w:rPr>
        <w:t>Об утверждении Стратегии социально-экономического развития Ульяновской области до 2030 года</w:t>
      </w:r>
      <w:r w:rsidR="0080091C" w:rsidRPr="003F76E8">
        <w:rPr>
          <w:color w:val="auto"/>
        </w:rPr>
        <w:t>»</w:t>
      </w:r>
      <w:r w:rsidR="00D50204" w:rsidRPr="003F76E8">
        <w:rPr>
          <w:color w:val="auto"/>
        </w:rPr>
        <w:t>.</w:t>
      </w:r>
    </w:p>
    <w:p w14:paraId="0D45F611" w14:textId="77777777" w:rsidR="00CF0321" w:rsidRPr="003F76E8" w:rsidRDefault="00CF0321" w:rsidP="00CF0321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3F76E8">
        <w:rPr>
          <w:color w:val="auto"/>
        </w:rPr>
        <w:t>Постановления Правительства Ульяновской области от 19 января 2017 г</w:t>
      </w:r>
      <w:r w:rsidR="00E82EE0" w:rsidRPr="003F76E8">
        <w:rPr>
          <w:color w:val="auto"/>
        </w:rPr>
        <w:t>.</w:t>
      </w:r>
      <w:r w:rsidRPr="003F76E8">
        <w:rPr>
          <w:color w:val="auto"/>
        </w:rPr>
        <w:t xml:space="preserve"> </w:t>
      </w:r>
      <w:r w:rsidR="00E82EE0" w:rsidRPr="003F76E8">
        <w:rPr>
          <w:color w:val="auto"/>
        </w:rPr>
        <w:t xml:space="preserve">№ 1/18-П </w:t>
      </w:r>
      <w:r w:rsidRPr="003F76E8">
        <w:rPr>
          <w:color w:val="auto"/>
        </w:rPr>
        <w:t>«Об утверждении Положения об Агентстве архитектуры и градостроительства Ульяновской области».</w:t>
      </w:r>
    </w:p>
    <w:p w14:paraId="4FFDA5F8" w14:textId="77777777" w:rsidR="00402087" w:rsidRPr="003F76E8" w:rsidRDefault="00FE7BD6" w:rsidP="00402087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3F76E8">
        <w:rPr>
          <w:color w:val="auto"/>
        </w:rPr>
        <w:t>Постановления Правительства Ульяновской области от 25 января 2017 г</w:t>
      </w:r>
      <w:r w:rsidR="00E82EE0" w:rsidRPr="003F76E8">
        <w:rPr>
          <w:color w:val="auto"/>
        </w:rPr>
        <w:t>.</w:t>
      </w:r>
      <w:r w:rsidRPr="003F76E8">
        <w:rPr>
          <w:color w:val="auto"/>
        </w:rPr>
        <w:t xml:space="preserve"> </w:t>
      </w:r>
      <w:r w:rsidR="00E82EE0" w:rsidRPr="003F76E8">
        <w:rPr>
          <w:color w:val="auto"/>
        </w:rPr>
        <w:t xml:space="preserve">№ 39-П </w:t>
      </w:r>
      <w:r w:rsidR="0080091C" w:rsidRPr="003F76E8">
        <w:rPr>
          <w:color w:val="auto"/>
        </w:rPr>
        <w:t>«</w:t>
      </w:r>
      <w:r w:rsidRPr="003F76E8">
        <w:rPr>
          <w:color w:val="auto"/>
        </w:rPr>
        <w:t>Об утверждении нормативов минимальной обеспеченности населения  площадью торговых объектов для Ульяновской области</w:t>
      </w:r>
      <w:r w:rsidR="0080091C" w:rsidRPr="003F76E8">
        <w:rPr>
          <w:color w:val="auto"/>
        </w:rPr>
        <w:t>»</w:t>
      </w:r>
      <w:r w:rsidR="00402087" w:rsidRPr="003F76E8">
        <w:rPr>
          <w:color w:val="auto"/>
        </w:rPr>
        <w:t>.</w:t>
      </w:r>
    </w:p>
    <w:p w14:paraId="50D4F2FC" w14:textId="77777777" w:rsidR="0080091C" w:rsidRPr="003F76E8" w:rsidRDefault="0080091C" w:rsidP="00960563">
      <w:pPr>
        <w:pStyle w:val="7"/>
        <w:numPr>
          <w:ilvl w:val="0"/>
          <w:numId w:val="0"/>
        </w:numPr>
        <w:ind w:left="426"/>
        <w:rPr>
          <w:color w:val="auto"/>
        </w:rPr>
      </w:pPr>
    </w:p>
    <w:p w14:paraId="147A89DD" w14:textId="77777777" w:rsidR="00402087" w:rsidRPr="003F76E8" w:rsidRDefault="00402087" w:rsidP="00402087">
      <w:pPr>
        <w:pStyle w:val="9"/>
        <w:spacing w:before="0" w:after="0"/>
        <w:rPr>
          <w:b w:val="0"/>
        </w:rPr>
      </w:pPr>
      <w:r w:rsidRPr="003F76E8">
        <w:rPr>
          <w:b w:val="0"/>
        </w:rPr>
        <w:t>Муниципальные нормативные правовые акты.</w:t>
      </w:r>
    </w:p>
    <w:p w14:paraId="3C078E5F" w14:textId="77777777" w:rsidR="00055A34" w:rsidRPr="003F76E8" w:rsidRDefault="00055A34" w:rsidP="00055A34">
      <w:pPr>
        <w:pStyle w:val="7"/>
        <w:numPr>
          <w:ilvl w:val="0"/>
          <w:numId w:val="16"/>
        </w:numPr>
        <w:ind w:left="426"/>
        <w:rPr>
          <w:color w:val="auto"/>
        </w:rPr>
      </w:pPr>
      <w:r w:rsidRPr="003F76E8">
        <w:t>Устава муниципального образования «</w:t>
      </w:r>
      <w:r w:rsidRPr="003F76E8">
        <w:rPr>
          <w:rFonts w:eastAsia="Times New Roman"/>
          <w:color w:val="auto"/>
        </w:rPr>
        <w:t>Ульяновский район</w:t>
      </w:r>
      <w:r w:rsidRPr="003F76E8">
        <w:t xml:space="preserve">»  </w:t>
      </w:r>
      <w:r w:rsidRPr="003F76E8">
        <w:rPr>
          <w:bCs/>
        </w:rPr>
        <w:t>Ульяновской области</w:t>
      </w:r>
    </w:p>
    <w:p w14:paraId="08ED9700" w14:textId="77777777" w:rsidR="00402087" w:rsidRPr="003F76E8" w:rsidRDefault="00620D1D" w:rsidP="00402087">
      <w:pPr>
        <w:pStyle w:val="7"/>
        <w:numPr>
          <w:ilvl w:val="0"/>
          <w:numId w:val="16"/>
        </w:numPr>
        <w:ind w:left="426"/>
        <w:rPr>
          <w:color w:val="auto"/>
        </w:rPr>
      </w:pPr>
      <w:r w:rsidRPr="003F76E8">
        <w:t xml:space="preserve">Устав муниципального образования </w:t>
      </w:r>
      <w:r w:rsidR="0080091C" w:rsidRPr="003F76E8">
        <w:t>«</w:t>
      </w:r>
      <w:proofErr w:type="spellStart"/>
      <w:r w:rsidR="007010E3" w:rsidRPr="003F76E8">
        <w:t>Большеключищенск</w:t>
      </w:r>
      <w:r w:rsidRPr="003F76E8">
        <w:t>ое</w:t>
      </w:r>
      <w:proofErr w:type="spellEnd"/>
      <w:r w:rsidRPr="003F76E8">
        <w:t xml:space="preserve"> </w:t>
      </w:r>
      <w:r w:rsidR="002677F2" w:rsidRPr="003F76E8">
        <w:t>сельск</w:t>
      </w:r>
      <w:r w:rsidRPr="003F76E8">
        <w:t>ое поселение</w:t>
      </w:r>
      <w:r w:rsidR="0080091C" w:rsidRPr="003F76E8">
        <w:t>»</w:t>
      </w:r>
      <w:r w:rsidRPr="003F76E8">
        <w:t xml:space="preserve"> </w:t>
      </w:r>
      <w:r w:rsidRPr="003F76E8">
        <w:rPr>
          <w:bCs/>
        </w:rPr>
        <w:t>Ульяновского района Ульяновской области</w:t>
      </w:r>
      <w:r w:rsidR="00402087" w:rsidRPr="003F76E8">
        <w:rPr>
          <w:color w:val="auto"/>
        </w:rPr>
        <w:t xml:space="preserve">. </w:t>
      </w:r>
    </w:p>
    <w:p w14:paraId="1DC68F3A" w14:textId="77777777" w:rsidR="00D50204" w:rsidRPr="003F76E8" w:rsidRDefault="00402087" w:rsidP="00402087">
      <w:pPr>
        <w:pStyle w:val="7"/>
        <w:numPr>
          <w:ilvl w:val="0"/>
          <w:numId w:val="16"/>
        </w:numPr>
        <w:ind w:left="426"/>
        <w:rPr>
          <w:color w:val="auto"/>
        </w:rPr>
      </w:pPr>
      <w:r w:rsidRPr="003F76E8">
        <w:rPr>
          <w:color w:val="auto"/>
        </w:rPr>
        <w:t xml:space="preserve">Генеральный план </w:t>
      </w:r>
      <w:r w:rsidR="00012B3D" w:rsidRPr="003F76E8">
        <w:t xml:space="preserve">муниципального образования </w:t>
      </w:r>
      <w:r w:rsidR="0080091C" w:rsidRPr="003F76E8">
        <w:t>«</w:t>
      </w:r>
      <w:proofErr w:type="spellStart"/>
      <w:r w:rsidR="007010E3" w:rsidRPr="003F76E8">
        <w:t>Большеключищенск</w:t>
      </w:r>
      <w:r w:rsidR="00012B3D" w:rsidRPr="003F76E8">
        <w:t>ое</w:t>
      </w:r>
      <w:proofErr w:type="spellEnd"/>
      <w:r w:rsidR="00012B3D" w:rsidRPr="003F76E8">
        <w:t xml:space="preserve"> </w:t>
      </w:r>
      <w:r w:rsidR="002677F2" w:rsidRPr="003F76E8">
        <w:t>сельск</w:t>
      </w:r>
      <w:r w:rsidR="00012B3D" w:rsidRPr="003F76E8">
        <w:t>ое поселение</w:t>
      </w:r>
      <w:r w:rsidR="0080091C" w:rsidRPr="003F76E8">
        <w:t>»</w:t>
      </w:r>
      <w:r w:rsidR="00012B3D" w:rsidRPr="003F76E8">
        <w:t xml:space="preserve"> </w:t>
      </w:r>
      <w:r w:rsidR="00012B3D" w:rsidRPr="003F76E8">
        <w:rPr>
          <w:bCs/>
        </w:rPr>
        <w:t>Ульяновского района Ульяновской области</w:t>
      </w:r>
      <w:r w:rsidR="00012B3D" w:rsidRPr="003F76E8">
        <w:rPr>
          <w:color w:val="auto"/>
        </w:rPr>
        <w:t xml:space="preserve">. </w:t>
      </w:r>
    </w:p>
    <w:p w14:paraId="65716EB2" w14:textId="77777777" w:rsidR="00402087" w:rsidRPr="003F76E8" w:rsidRDefault="00402087" w:rsidP="00D50204">
      <w:pPr>
        <w:pStyle w:val="7"/>
        <w:numPr>
          <w:ilvl w:val="0"/>
          <w:numId w:val="0"/>
        </w:numPr>
        <w:ind w:left="426"/>
        <w:rPr>
          <w:color w:val="auto"/>
        </w:rPr>
      </w:pPr>
    </w:p>
    <w:p w14:paraId="4BB09F92" w14:textId="77777777" w:rsidR="00402087" w:rsidRPr="003F76E8" w:rsidRDefault="00402087" w:rsidP="00402087">
      <w:pPr>
        <w:pStyle w:val="9"/>
        <w:spacing w:before="0" w:after="0"/>
        <w:ind w:left="502" w:hanging="360"/>
        <w:rPr>
          <w:b w:val="0"/>
        </w:rPr>
      </w:pPr>
      <w:r w:rsidRPr="003F76E8">
        <w:rPr>
          <w:b w:val="0"/>
        </w:rPr>
        <w:t>Своды правил по проектированию и строительству.</w:t>
      </w:r>
    </w:p>
    <w:p w14:paraId="51E67603" w14:textId="77777777" w:rsidR="00402087" w:rsidRPr="003F76E8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3F76E8">
        <w:rPr>
          <w:color w:val="auto"/>
        </w:rPr>
        <w:t xml:space="preserve">СП 42.13330.2016 </w:t>
      </w:r>
      <w:r w:rsidR="0080091C" w:rsidRPr="003F76E8">
        <w:rPr>
          <w:color w:val="auto"/>
        </w:rPr>
        <w:t>«</w:t>
      </w:r>
      <w:r w:rsidRPr="003F76E8">
        <w:rPr>
          <w:color w:val="auto"/>
        </w:rPr>
        <w:t xml:space="preserve">Градостроительство. Планировка и застройка </w:t>
      </w:r>
      <w:r w:rsidR="002677F2" w:rsidRPr="003F76E8">
        <w:rPr>
          <w:color w:val="auto"/>
        </w:rPr>
        <w:t>городск</w:t>
      </w:r>
      <w:r w:rsidRPr="003F76E8">
        <w:rPr>
          <w:color w:val="auto"/>
        </w:rPr>
        <w:t>их и сельских поселений</w:t>
      </w:r>
      <w:r w:rsidR="0080091C" w:rsidRPr="003F76E8">
        <w:rPr>
          <w:color w:val="auto"/>
        </w:rPr>
        <w:t>»</w:t>
      </w:r>
      <w:r w:rsidRPr="003F76E8">
        <w:rPr>
          <w:color w:val="auto"/>
        </w:rPr>
        <w:t>.</w:t>
      </w:r>
    </w:p>
    <w:p w14:paraId="114A1FFE" w14:textId="77777777" w:rsidR="00402087" w:rsidRPr="003F76E8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3F76E8">
        <w:rPr>
          <w:color w:val="auto"/>
        </w:rPr>
        <w:t xml:space="preserve">СП 118.13330.2012 </w:t>
      </w:r>
      <w:r w:rsidR="0080091C" w:rsidRPr="003F76E8">
        <w:rPr>
          <w:color w:val="auto"/>
        </w:rPr>
        <w:t>«</w:t>
      </w:r>
      <w:r w:rsidRPr="003F76E8">
        <w:rPr>
          <w:color w:val="auto"/>
        </w:rPr>
        <w:t>Общественные здания и сооружения</w:t>
      </w:r>
      <w:r w:rsidR="0080091C" w:rsidRPr="003F76E8">
        <w:rPr>
          <w:color w:val="auto"/>
        </w:rPr>
        <w:t>»</w:t>
      </w:r>
      <w:r w:rsidRPr="003F76E8">
        <w:rPr>
          <w:color w:val="auto"/>
        </w:rPr>
        <w:t>.</w:t>
      </w:r>
    </w:p>
    <w:p w14:paraId="63BA1103" w14:textId="77777777" w:rsidR="00402087" w:rsidRPr="003F76E8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3F76E8">
        <w:rPr>
          <w:color w:val="auto"/>
        </w:rPr>
        <w:t xml:space="preserve">СП 88.13330.2014 </w:t>
      </w:r>
      <w:r w:rsidR="0080091C" w:rsidRPr="003F76E8">
        <w:rPr>
          <w:color w:val="auto"/>
        </w:rPr>
        <w:t>«</w:t>
      </w:r>
      <w:r w:rsidRPr="003F76E8">
        <w:rPr>
          <w:color w:val="auto"/>
        </w:rPr>
        <w:t>Защитные сооружения гражданской обороны</w:t>
      </w:r>
      <w:r w:rsidR="0080091C" w:rsidRPr="003F76E8">
        <w:rPr>
          <w:color w:val="auto"/>
        </w:rPr>
        <w:t>»</w:t>
      </w:r>
      <w:r w:rsidRPr="003F76E8">
        <w:rPr>
          <w:color w:val="auto"/>
        </w:rPr>
        <w:t>.</w:t>
      </w:r>
    </w:p>
    <w:p w14:paraId="742B93B4" w14:textId="77777777" w:rsidR="00402087" w:rsidRPr="003F76E8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3F76E8">
        <w:rPr>
          <w:color w:val="auto"/>
        </w:rPr>
        <w:t xml:space="preserve">СП 112.13330.2011 </w:t>
      </w:r>
      <w:r w:rsidR="0080091C" w:rsidRPr="003F76E8">
        <w:rPr>
          <w:color w:val="auto"/>
        </w:rPr>
        <w:t>«</w:t>
      </w:r>
      <w:r w:rsidRPr="003F76E8">
        <w:rPr>
          <w:color w:val="auto"/>
        </w:rPr>
        <w:t>Пожарная безопасность зданий и сооружений</w:t>
      </w:r>
      <w:r w:rsidR="0080091C" w:rsidRPr="003F76E8">
        <w:rPr>
          <w:color w:val="auto"/>
        </w:rPr>
        <w:t>»</w:t>
      </w:r>
      <w:r w:rsidRPr="003F76E8">
        <w:rPr>
          <w:color w:val="auto"/>
        </w:rPr>
        <w:t>.</w:t>
      </w:r>
    </w:p>
    <w:p w14:paraId="46CE44A5" w14:textId="77777777" w:rsidR="00402087" w:rsidRPr="003F76E8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3F76E8">
        <w:rPr>
          <w:color w:val="auto"/>
        </w:rPr>
        <w:t xml:space="preserve">СП 11.13130.2009 </w:t>
      </w:r>
      <w:r w:rsidR="0080091C" w:rsidRPr="003F76E8">
        <w:rPr>
          <w:color w:val="auto"/>
        </w:rPr>
        <w:t>«</w:t>
      </w:r>
      <w:r w:rsidRPr="003F76E8">
        <w:rPr>
          <w:color w:val="auto"/>
        </w:rPr>
        <w:t>Места дислокации подразделений пожарной охраны. Порядок и методика определения</w:t>
      </w:r>
      <w:r w:rsidR="0080091C" w:rsidRPr="003F76E8">
        <w:rPr>
          <w:color w:val="auto"/>
        </w:rPr>
        <w:t>»</w:t>
      </w:r>
      <w:r w:rsidRPr="003F76E8">
        <w:rPr>
          <w:color w:val="auto"/>
        </w:rPr>
        <w:t>.</w:t>
      </w:r>
    </w:p>
    <w:p w14:paraId="722C4947" w14:textId="77777777" w:rsidR="00402087" w:rsidRPr="003F76E8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3F76E8">
        <w:rPr>
          <w:color w:val="auto"/>
        </w:rPr>
        <w:t xml:space="preserve">СанПиН 2.2.1/2.1.1.1200-03 </w:t>
      </w:r>
      <w:r w:rsidR="0080091C" w:rsidRPr="003F76E8">
        <w:rPr>
          <w:color w:val="auto"/>
        </w:rPr>
        <w:t>«</w:t>
      </w:r>
      <w:r w:rsidRPr="003F76E8">
        <w:rPr>
          <w:color w:val="auto"/>
        </w:rPr>
        <w:t>Санитарно-защитные зоны и санитарная классификация предприятий, сооружений и иных объектов</w:t>
      </w:r>
      <w:r w:rsidR="0080091C" w:rsidRPr="003F76E8">
        <w:rPr>
          <w:color w:val="auto"/>
        </w:rPr>
        <w:t>»</w:t>
      </w:r>
      <w:r w:rsidRPr="003F76E8">
        <w:rPr>
          <w:color w:val="auto"/>
        </w:rPr>
        <w:t>.</w:t>
      </w:r>
    </w:p>
    <w:sectPr w:rsidR="00402087" w:rsidRPr="003F76E8" w:rsidSect="004654EE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7898A" w14:textId="77777777" w:rsidR="00083DE4" w:rsidRDefault="00083DE4">
      <w:r>
        <w:separator/>
      </w:r>
    </w:p>
  </w:endnote>
  <w:endnote w:type="continuationSeparator" w:id="0">
    <w:p w14:paraId="1C82324F" w14:textId="77777777" w:rsidR="00083DE4" w:rsidRDefault="0008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04C0F" w14:textId="39412610" w:rsidR="00FA5E23" w:rsidRDefault="00FA5E23" w:rsidP="004F05E3">
    <w:pPr>
      <w:pStyle w:val="a8"/>
    </w:pPr>
  </w:p>
  <w:p w14:paraId="58D2967E" w14:textId="77777777" w:rsidR="00FA5E23" w:rsidRDefault="00FA5E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D9595" w14:textId="77777777" w:rsidR="00083DE4" w:rsidRDefault="00083DE4">
      <w:r>
        <w:separator/>
      </w:r>
    </w:p>
  </w:footnote>
  <w:footnote w:type="continuationSeparator" w:id="0">
    <w:p w14:paraId="4857A16E" w14:textId="77777777" w:rsidR="00083DE4" w:rsidRDefault="00083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63F0C" w14:textId="235BD895" w:rsidR="00FA5E23" w:rsidRDefault="00FA5E23">
    <w:pPr>
      <w:pStyle w:val="a6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0116"/>
    <w:multiLevelType w:val="hybridMultilevel"/>
    <w:tmpl w:val="70DC23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2CB3"/>
    <w:multiLevelType w:val="hybridMultilevel"/>
    <w:tmpl w:val="8A740B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06DF1"/>
    <w:multiLevelType w:val="hybridMultilevel"/>
    <w:tmpl w:val="1B70F9B2"/>
    <w:lvl w:ilvl="0" w:tplc="B9CC586A">
      <w:start w:val="7"/>
      <w:numFmt w:val="bullet"/>
      <w:pStyle w:val="010"/>
      <w:lvlText w:val="-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236F"/>
    <w:multiLevelType w:val="hybridMultilevel"/>
    <w:tmpl w:val="80DE5344"/>
    <w:lvl w:ilvl="0" w:tplc="A5346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6182F"/>
    <w:multiLevelType w:val="hybridMultilevel"/>
    <w:tmpl w:val="8D5433AA"/>
    <w:lvl w:ilvl="0" w:tplc="4806696E">
      <w:start w:val="1"/>
      <w:numFmt w:val="decimal"/>
      <w:pStyle w:val="7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44999"/>
    <w:multiLevelType w:val="hybridMultilevel"/>
    <w:tmpl w:val="5A724B12"/>
    <w:lvl w:ilvl="0" w:tplc="FBBC2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5CAE"/>
    <w:multiLevelType w:val="hybridMultilevel"/>
    <w:tmpl w:val="B3AC3A8E"/>
    <w:lvl w:ilvl="0" w:tplc="0F800630">
      <w:start w:val="1"/>
      <w:numFmt w:val="bullet"/>
      <w:pStyle w:val="a"/>
      <w:suff w:val="space"/>
      <w:lvlText w:val="‒"/>
      <w:lvlJc w:val="left"/>
      <w:pPr>
        <w:ind w:left="1287" w:hanging="71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15" w:hanging="360"/>
      </w:pPr>
    </w:lvl>
    <w:lvl w:ilvl="2" w:tplc="0419001B">
      <w:start w:val="1"/>
      <w:numFmt w:val="lowerRoman"/>
      <w:lvlText w:val="%3."/>
      <w:lvlJc w:val="right"/>
      <w:pPr>
        <w:ind w:left="2035" w:hanging="180"/>
      </w:pPr>
    </w:lvl>
    <w:lvl w:ilvl="3" w:tplc="0419000F">
      <w:start w:val="1"/>
      <w:numFmt w:val="decimal"/>
      <w:lvlText w:val="%4."/>
      <w:lvlJc w:val="left"/>
      <w:pPr>
        <w:ind w:left="2755" w:hanging="360"/>
      </w:pPr>
    </w:lvl>
    <w:lvl w:ilvl="4" w:tplc="04190019">
      <w:start w:val="1"/>
      <w:numFmt w:val="lowerLetter"/>
      <w:lvlText w:val="%5."/>
      <w:lvlJc w:val="left"/>
      <w:pPr>
        <w:ind w:left="3475" w:hanging="360"/>
      </w:pPr>
    </w:lvl>
    <w:lvl w:ilvl="5" w:tplc="0419001B">
      <w:start w:val="1"/>
      <w:numFmt w:val="lowerRoman"/>
      <w:lvlText w:val="%6."/>
      <w:lvlJc w:val="right"/>
      <w:pPr>
        <w:ind w:left="4195" w:hanging="180"/>
      </w:pPr>
    </w:lvl>
    <w:lvl w:ilvl="6" w:tplc="0419000F">
      <w:start w:val="1"/>
      <w:numFmt w:val="decimal"/>
      <w:lvlText w:val="%7."/>
      <w:lvlJc w:val="left"/>
      <w:pPr>
        <w:ind w:left="4915" w:hanging="360"/>
      </w:pPr>
    </w:lvl>
    <w:lvl w:ilvl="7" w:tplc="04190019">
      <w:start w:val="1"/>
      <w:numFmt w:val="lowerLetter"/>
      <w:lvlText w:val="%8."/>
      <w:lvlJc w:val="left"/>
      <w:pPr>
        <w:ind w:left="5635" w:hanging="360"/>
      </w:pPr>
    </w:lvl>
    <w:lvl w:ilvl="8" w:tplc="0419001B">
      <w:start w:val="1"/>
      <w:numFmt w:val="lowerRoman"/>
      <w:lvlText w:val="%9."/>
      <w:lvlJc w:val="right"/>
      <w:pPr>
        <w:ind w:left="6355" w:hanging="180"/>
      </w:pPr>
    </w:lvl>
  </w:abstractNum>
  <w:abstractNum w:abstractNumId="7" w15:restartNumberingAfterBreak="0">
    <w:nsid w:val="282725F7"/>
    <w:multiLevelType w:val="hybridMultilevel"/>
    <w:tmpl w:val="5DA8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75C6"/>
    <w:multiLevelType w:val="hybridMultilevel"/>
    <w:tmpl w:val="12CCA184"/>
    <w:lvl w:ilvl="0" w:tplc="FBBC2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12418"/>
    <w:multiLevelType w:val="hybridMultilevel"/>
    <w:tmpl w:val="EBD61A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A2E57"/>
    <w:multiLevelType w:val="hybridMultilevel"/>
    <w:tmpl w:val="61161A08"/>
    <w:lvl w:ilvl="0" w:tplc="0714E97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0A3ACA"/>
    <w:multiLevelType w:val="hybridMultilevel"/>
    <w:tmpl w:val="1ECE3B32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93459"/>
    <w:multiLevelType w:val="hybridMultilevel"/>
    <w:tmpl w:val="0A7C95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A5EA8"/>
    <w:multiLevelType w:val="multilevel"/>
    <w:tmpl w:val="2D604A08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859" w:hanging="1440"/>
      </w:pPr>
    </w:lvl>
    <w:lvl w:ilvl="6">
      <w:start w:val="1"/>
      <w:numFmt w:val="decimal"/>
      <w:isLgl/>
      <w:lvlText w:val="%1.%2.%3.%4.%5.%6.%7."/>
      <w:lvlJc w:val="left"/>
      <w:pPr>
        <w:ind w:left="3361" w:hanging="1800"/>
      </w:p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</w:lvl>
  </w:abstractNum>
  <w:abstractNum w:abstractNumId="14" w15:restartNumberingAfterBreak="0">
    <w:nsid w:val="4CFC318B"/>
    <w:multiLevelType w:val="hybridMultilevel"/>
    <w:tmpl w:val="AB36D6FC"/>
    <w:lvl w:ilvl="0" w:tplc="FBBC2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46DA0"/>
    <w:multiLevelType w:val="multilevel"/>
    <w:tmpl w:val="C87AAF0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9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2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5BB86E22"/>
    <w:multiLevelType w:val="hybridMultilevel"/>
    <w:tmpl w:val="1DCC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A405E"/>
    <w:multiLevelType w:val="hybridMultilevel"/>
    <w:tmpl w:val="49DCD24E"/>
    <w:lvl w:ilvl="0" w:tplc="FBBC2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07803"/>
    <w:multiLevelType w:val="hybridMultilevel"/>
    <w:tmpl w:val="4FBC31C0"/>
    <w:lvl w:ilvl="0" w:tplc="1A243ED4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700363"/>
    <w:multiLevelType w:val="hybridMultilevel"/>
    <w:tmpl w:val="212C1F6C"/>
    <w:lvl w:ilvl="0" w:tplc="E9EC87CC">
      <w:start w:val="1"/>
      <w:numFmt w:val="decimal"/>
      <w:lvlText w:val="%1."/>
      <w:lvlJc w:val="left"/>
      <w:pPr>
        <w:ind w:left="14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6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2"/>
  </w:num>
  <w:num w:numId="11">
    <w:abstractNumId w:val="5"/>
  </w:num>
  <w:num w:numId="12">
    <w:abstractNumId w:val="8"/>
  </w:num>
  <w:num w:numId="13">
    <w:abstractNumId w:val="14"/>
  </w:num>
  <w:num w:numId="14">
    <w:abstractNumId w:val="17"/>
  </w:num>
  <w:num w:numId="15">
    <w:abstractNumId w:val="0"/>
  </w:num>
  <w:num w:numId="16">
    <w:abstractNumId w:val="9"/>
  </w:num>
  <w:num w:numId="17">
    <w:abstractNumId w:val="12"/>
  </w:num>
  <w:num w:numId="18">
    <w:abstractNumId w:val="1"/>
  </w:num>
  <w:num w:numId="19">
    <w:abstractNumId w:val="11"/>
  </w:num>
  <w:num w:numId="20">
    <w:abstractNumId w:val="19"/>
  </w:num>
  <w:num w:numId="21">
    <w:abstractNumId w:val="6"/>
  </w:num>
  <w:num w:numId="22">
    <w:abstractNumId w:val="3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1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087"/>
    <w:rsid w:val="00012B3D"/>
    <w:rsid w:val="00036A23"/>
    <w:rsid w:val="00044FDE"/>
    <w:rsid w:val="00054E80"/>
    <w:rsid w:val="00055A34"/>
    <w:rsid w:val="000830E7"/>
    <w:rsid w:val="00083DE4"/>
    <w:rsid w:val="000A37D5"/>
    <w:rsid w:val="000A56C0"/>
    <w:rsid w:val="000B5699"/>
    <w:rsid w:val="000C01EF"/>
    <w:rsid w:val="000D5D02"/>
    <w:rsid w:val="00104D60"/>
    <w:rsid w:val="00121E06"/>
    <w:rsid w:val="00127610"/>
    <w:rsid w:val="0014279C"/>
    <w:rsid w:val="0018532E"/>
    <w:rsid w:val="001D0F1F"/>
    <w:rsid w:val="001D3EED"/>
    <w:rsid w:val="001F16B4"/>
    <w:rsid w:val="00256BB8"/>
    <w:rsid w:val="002677F2"/>
    <w:rsid w:val="00287515"/>
    <w:rsid w:val="002A0784"/>
    <w:rsid w:val="002A51A3"/>
    <w:rsid w:val="002B3D63"/>
    <w:rsid w:val="002C3771"/>
    <w:rsid w:val="002D25BE"/>
    <w:rsid w:val="003219B5"/>
    <w:rsid w:val="00372A42"/>
    <w:rsid w:val="0039110D"/>
    <w:rsid w:val="003A6557"/>
    <w:rsid w:val="003C12C8"/>
    <w:rsid w:val="003D58B6"/>
    <w:rsid w:val="003F76E8"/>
    <w:rsid w:val="004010C3"/>
    <w:rsid w:val="00402087"/>
    <w:rsid w:val="0042063F"/>
    <w:rsid w:val="00462E45"/>
    <w:rsid w:val="00463F2A"/>
    <w:rsid w:val="004654EE"/>
    <w:rsid w:val="004E10B5"/>
    <w:rsid w:val="004E5202"/>
    <w:rsid w:val="004F05E3"/>
    <w:rsid w:val="00557D05"/>
    <w:rsid w:val="00575996"/>
    <w:rsid w:val="005D0BFF"/>
    <w:rsid w:val="005F35A7"/>
    <w:rsid w:val="00600CDC"/>
    <w:rsid w:val="00620D1D"/>
    <w:rsid w:val="006378AF"/>
    <w:rsid w:val="00681270"/>
    <w:rsid w:val="006B5564"/>
    <w:rsid w:val="007010E3"/>
    <w:rsid w:val="00746522"/>
    <w:rsid w:val="00763C0D"/>
    <w:rsid w:val="0077317A"/>
    <w:rsid w:val="00785923"/>
    <w:rsid w:val="007A29E2"/>
    <w:rsid w:val="007B128E"/>
    <w:rsid w:val="007E1C37"/>
    <w:rsid w:val="007E5D73"/>
    <w:rsid w:val="007F7543"/>
    <w:rsid w:val="0080091C"/>
    <w:rsid w:val="0080384A"/>
    <w:rsid w:val="008050F1"/>
    <w:rsid w:val="008861C7"/>
    <w:rsid w:val="0088697D"/>
    <w:rsid w:val="00890F71"/>
    <w:rsid w:val="008A181B"/>
    <w:rsid w:val="008A2C4B"/>
    <w:rsid w:val="008C1C93"/>
    <w:rsid w:val="008E45B0"/>
    <w:rsid w:val="009010DE"/>
    <w:rsid w:val="009108C5"/>
    <w:rsid w:val="00911409"/>
    <w:rsid w:val="00945237"/>
    <w:rsid w:val="00960563"/>
    <w:rsid w:val="009A6583"/>
    <w:rsid w:val="009C4CFE"/>
    <w:rsid w:val="009D5F56"/>
    <w:rsid w:val="009E0D9F"/>
    <w:rsid w:val="009F0817"/>
    <w:rsid w:val="009F5442"/>
    <w:rsid w:val="00A23849"/>
    <w:rsid w:val="00A33596"/>
    <w:rsid w:val="00A72321"/>
    <w:rsid w:val="00A74969"/>
    <w:rsid w:val="00A837D8"/>
    <w:rsid w:val="00AC267D"/>
    <w:rsid w:val="00AD4310"/>
    <w:rsid w:val="00AF0A57"/>
    <w:rsid w:val="00AF0F92"/>
    <w:rsid w:val="00B052EB"/>
    <w:rsid w:val="00B25D11"/>
    <w:rsid w:val="00B62032"/>
    <w:rsid w:val="00B620A2"/>
    <w:rsid w:val="00B642BC"/>
    <w:rsid w:val="00B65744"/>
    <w:rsid w:val="00BA355A"/>
    <w:rsid w:val="00BA7F6E"/>
    <w:rsid w:val="00BB5449"/>
    <w:rsid w:val="00BD4496"/>
    <w:rsid w:val="00BF20F3"/>
    <w:rsid w:val="00C1185E"/>
    <w:rsid w:val="00C5346D"/>
    <w:rsid w:val="00C64505"/>
    <w:rsid w:val="00C7311F"/>
    <w:rsid w:val="00C85F1D"/>
    <w:rsid w:val="00CA6651"/>
    <w:rsid w:val="00CE4F0D"/>
    <w:rsid w:val="00CF0321"/>
    <w:rsid w:val="00D4257E"/>
    <w:rsid w:val="00D50204"/>
    <w:rsid w:val="00D52229"/>
    <w:rsid w:val="00D60A10"/>
    <w:rsid w:val="00D63E8C"/>
    <w:rsid w:val="00D65F00"/>
    <w:rsid w:val="00D73104"/>
    <w:rsid w:val="00D741CC"/>
    <w:rsid w:val="00D81536"/>
    <w:rsid w:val="00E12A08"/>
    <w:rsid w:val="00E21F0F"/>
    <w:rsid w:val="00E569F7"/>
    <w:rsid w:val="00E61B2F"/>
    <w:rsid w:val="00E82EE0"/>
    <w:rsid w:val="00EA3ADB"/>
    <w:rsid w:val="00EB73BE"/>
    <w:rsid w:val="00EF102B"/>
    <w:rsid w:val="00EF22F2"/>
    <w:rsid w:val="00F14CD5"/>
    <w:rsid w:val="00F237F5"/>
    <w:rsid w:val="00F2470C"/>
    <w:rsid w:val="00F305F7"/>
    <w:rsid w:val="00F430AA"/>
    <w:rsid w:val="00F740F6"/>
    <w:rsid w:val="00FA5E23"/>
    <w:rsid w:val="00FB1C96"/>
    <w:rsid w:val="00FC3A34"/>
    <w:rsid w:val="00FD7E4B"/>
    <w:rsid w:val="00FE2B92"/>
    <w:rsid w:val="00FE7BD6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5175"/>
  <w15:docId w15:val="{FC831DDB-6090-451D-A194-C8F7D2A5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0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020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4020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4020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link w:val="40"/>
    <w:uiPriority w:val="9"/>
    <w:qFormat/>
    <w:rsid w:val="00402087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02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02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020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020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02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0"/>
    <w:link w:val="a5"/>
    <w:rsid w:val="0040208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402087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header"/>
    <w:basedOn w:val="a0"/>
    <w:link w:val="a7"/>
    <w:rsid w:val="004020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4020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20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02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nhideWhenUsed/>
    <w:rsid w:val="00402087"/>
    <w:rPr>
      <w:color w:val="0000FF"/>
      <w:u w:val="single"/>
    </w:rPr>
  </w:style>
  <w:style w:type="character" w:styleId="ab">
    <w:name w:val="annotation reference"/>
    <w:basedOn w:val="a1"/>
    <w:uiPriority w:val="99"/>
    <w:rsid w:val="00402087"/>
    <w:rPr>
      <w:sz w:val="16"/>
      <w:szCs w:val="16"/>
    </w:rPr>
  </w:style>
  <w:style w:type="paragraph" w:styleId="ac">
    <w:name w:val="annotation text"/>
    <w:basedOn w:val="a0"/>
    <w:link w:val="ad"/>
    <w:uiPriority w:val="99"/>
    <w:rsid w:val="00402087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rsid w:val="004020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rsid w:val="00402087"/>
    <w:rPr>
      <w:b/>
      <w:bCs/>
    </w:rPr>
  </w:style>
  <w:style w:type="character" w:customStyle="1" w:styleId="af">
    <w:name w:val="Тема примечания Знак"/>
    <w:basedOn w:val="ad"/>
    <w:link w:val="ae"/>
    <w:rsid w:val="004020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02087"/>
  </w:style>
  <w:style w:type="paragraph" w:customStyle="1" w:styleId="s1">
    <w:name w:val="s_1"/>
    <w:basedOn w:val="a0"/>
    <w:rsid w:val="00402087"/>
    <w:pPr>
      <w:spacing w:before="100" w:beforeAutospacing="1" w:after="100" w:afterAutospacing="1"/>
    </w:pPr>
  </w:style>
  <w:style w:type="paragraph" w:customStyle="1" w:styleId="s22">
    <w:name w:val="s_22"/>
    <w:basedOn w:val="a0"/>
    <w:rsid w:val="00402087"/>
    <w:pPr>
      <w:spacing w:before="100" w:beforeAutospacing="1" w:after="100" w:afterAutospacing="1"/>
    </w:pPr>
  </w:style>
  <w:style w:type="paragraph" w:styleId="af0">
    <w:name w:val="List Paragraph"/>
    <w:basedOn w:val="a0"/>
    <w:link w:val="af1"/>
    <w:uiPriority w:val="99"/>
    <w:qFormat/>
    <w:rsid w:val="00402087"/>
    <w:pPr>
      <w:ind w:left="720"/>
      <w:contextualSpacing/>
    </w:pPr>
  </w:style>
  <w:style w:type="character" w:customStyle="1" w:styleId="af1">
    <w:name w:val="Абзац списка Знак"/>
    <w:basedOn w:val="a1"/>
    <w:link w:val="af0"/>
    <w:uiPriority w:val="99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aliases w:val="Table Grid Report"/>
    <w:basedOn w:val="a2"/>
    <w:uiPriority w:val="39"/>
    <w:rsid w:val="0040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ложения рнгп"/>
    <w:basedOn w:val="2"/>
    <w:autoRedefine/>
    <w:rsid w:val="00012B3D"/>
    <w:pPr>
      <w:keepNext w:val="0"/>
      <w:keepLines w:val="0"/>
      <w:widowControl w:val="0"/>
      <w:tabs>
        <w:tab w:val="left" w:pos="992"/>
      </w:tabs>
      <w:suppressAutoHyphens/>
      <w:spacing w:before="0" w:line="276" w:lineRule="auto"/>
      <w:ind w:left="4253"/>
      <w:jc w:val="right"/>
      <w:outlineLvl w:val="9"/>
    </w:pPr>
    <w:rPr>
      <w:rFonts w:ascii="Times New Roman" w:eastAsia="Times New Roman" w:hAnsi="Times New Roman" w:cs="Times New Roman"/>
      <w:bCs w:val="0"/>
      <w:color w:val="0000FF"/>
      <w:sz w:val="24"/>
      <w:szCs w:val="24"/>
      <w:lang w:eastAsia="en-US"/>
    </w:rPr>
  </w:style>
  <w:style w:type="paragraph" w:customStyle="1" w:styleId="7">
    <w:name w:val="7 нумерация"/>
    <w:basedOn w:val="af0"/>
    <w:link w:val="70"/>
    <w:qFormat/>
    <w:rsid w:val="00402087"/>
    <w:pPr>
      <w:numPr>
        <w:numId w:val="5"/>
      </w:numPr>
      <w:spacing w:line="276" w:lineRule="auto"/>
      <w:jc w:val="both"/>
    </w:pPr>
    <w:rPr>
      <w:rFonts w:eastAsiaTheme="majorEastAsia"/>
      <w:iCs/>
      <w:color w:val="000000" w:themeColor="text1"/>
    </w:rPr>
  </w:style>
  <w:style w:type="character" w:customStyle="1" w:styleId="70">
    <w:name w:val="7 нумерация Знак"/>
    <w:basedOn w:val="a1"/>
    <w:link w:val="7"/>
    <w:rsid w:val="00402087"/>
    <w:rPr>
      <w:rFonts w:ascii="Times New Roman" w:eastAsiaTheme="majorEastAsia" w:hAnsi="Times New Roman" w:cs="Times New Roman"/>
      <w:iCs/>
      <w:color w:val="000000" w:themeColor="text1"/>
      <w:sz w:val="24"/>
      <w:szCs w:val="24"/>
      <w:lang w:eastAsia="ru-RU"/>
    </w:rPr>
  </w:style>
  <w:style w:type="paragraph" w:customStyle="1" w:styleId="9">
    <w:name w:val="9 Заголовок без уровня"/>
    <w:basedOn w:val="a0"/>
    <w:link w:val="90"/>
    <w:qFormat/>
    <w:rsid w:val="00402087"/>
    <w:pPr>
      <w:spacing w:before="240" w:after="120" w:line="276" w:lineRule="auto"/>
      <w:ind w:firstLine="567"/>
      <w:jc w:val="both"/>
    </w:pPr>
    <w:rPr>
      <w:rFonts w:eastAsiaTheme="minorHAnsi"/>
      <w:b/>
    </w:rPr>
  </w:style>
  <w:style w:type="character" w:customStyle="1" w:styleId="90">
    <w:name w:val="9 Заголовок без уровня Знак"/>
    <w:basedOn w:val="a1"/>
    <w:link w:val="9"/>
    <w:rsid w:val="00402087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07">
    <w:name w:val="07 Примечания"/>
    <w:basedOn w:val="a0"/>
    <w:link w:val="070"/>
    <w:qFormat/>
    <w:rsid w:val="00402087"/>
    <w:pPr>
      <w:spacing w:before="120"/>
      <w:jc w:val="both"/>
    </w:pPr>
    <w:rPr>
      <w:rFonts w:eastAsiaTheme="minorHAnsi"/>
      <w:bCs/>
      <w:iCs/>
      <w:sz w:val="20"/>
      <w:lang w:eastAsia="en-US"/>
    </w:rPr>
  </w:style>
  <w:style w:type="character" w:customStyle="1" w:styleId="070">
    <w:name w:val="07 Примечания Знак"/>
    <w:basedOn w:val="a1"/>
    <w:link w:val="07"/>
    <w:rsid w:val="00402087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qFormat/>
    <w:rsid w:val="00402087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402087"/>
    <w:rPr>
      <w:rFonts w:ascii="Times New Roman" w:hAnsi="Times New Roman" w:cs="Times New Roman"/>
      <w:bCs/>
      <w:iCs/>
      <w:sz w:val="20"/>
      <w:szCs w:val="24"/>
    </w:rPr>
  </w:style>
  <w:style w:type="paragraph" w:customStyle="1" w:styleId="62">
    <w:name w:val="6.2 примечание *"/>
    <w:basedOn w:val="a0"/>
    <w:link w:val="620"/>
    <w:qFormat/>
    <w:rsid w:val="00402087"/>
    <w:pPr>
      <w:spacing w:before="120"/>
      <w:jc w:val="both"/>
    </w:pPr>
    <w:rPr>
      <w:rFonts w:eastAsiaTheme="minorHAnsi"/>
      <w:sz w:val="20"/>
      <w:szCs w:val="20"/>
    </w:rPr>
  </w:style>
  <w:style w:type="character" w:customStyle="1" w:styleId="620">
    <w:name w:val="6.2 примечание * Знак"/>
    <w:basedOn w:val="a1"/>
    <w:link w:val="62"/>
    <w:rsid w:val="004020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51">
    <w:name w:val="5 Т1_Таб"/>
    <w:basedOn w:val="a0"/>
    <w:link w:val="510"/>
    <w:qFormat/>
    <w:rsid w:val="00402087"/>
    <w:rPr>
      <w:rFonts w:eastAsiaTheme="minorHAnsi"/>
      <w:sz w:val="20"/>
      <w:szCs w:val="20"/>
    </w:rPr>
  </w:style>
  <w:style w:type="character" w:customStyle="1" w:styleId="510">
    <w:name w:val="5 Т1_Таб Знак"/>
    <w:basedOn w:val="a1"/>
    <w:link w:val="51"/>
    <w:rsid w:val="004020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010">
    <w:name w:val="010 Список дефис"/>
    <w:next w:val="a0"/>
    <w:link w:val="0100"/>
    <w:qFormat/>
    <w:rsid w:val="00402087"/>
    <w:pPr>
      <w:numPr>
        <w:numId w:val="10"/>
      </w:numPr>
      <w:spacing w:after="0"/>
      <w:ind w:left="0"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0100">
    <w:name w:val="010 Список дефис Знак"/>
    <w:basedOn w:val="a1"/>
    <w:link w:val="010"/>
    <w:rsid w:val="00402087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01">
    <w:name w:val="01 обычный текст"/>
    <w:link w:val="011"/>
    <w:qFormat/>
    <w:rsid w:val="00402087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011">
    <w:name w:val="01 обычный текст Знак"/>
    <w:basedOn w:val="a1"/>
    <w:link w:val="01"/>
    <w:rsid w:val="00402087"/>
    <w:rPr>
      <w:rFonts w:ascii="Times New Roman" w:hAnsi="Times New Roman" w:cs="Times New Roman"/>
      <w:bCs/>
      <w:iCs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402087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1"/>
    <w:link w:val="05"/>
    <w:rsid w:val="00402087"/>
    <w:rPr>
      <w:rFonts w:ascii="Times New Roman" w:hAnsi="Times New Roman" w:cs="Times New Roman"/>
      <w:bCs w:val="0"/>
      <w:iCs w:val="0"/>
      <w:sz w:val="24"/>
      <w:szCs w:val="28"/>
    </w:rPr>
  </w:style>
  <w:style w:type="paragraph" w:customStyle="1" w:styleId="15">
    <w:name w:val="15 таблица"/>
    <w:basedOn w:val="a0"/>
    <w:link w:val="150"/>
    <w:qFormat/>
    <w:rsid w:val="00402087"/>
    <w:pPr>
      <w:widowControl w:val="0"/>
      <w:suppressAutoHyphens/>
      <w:spacing w:line="239" w:lineRule="auto"/>
      <w:ind w:left="57"/>
      <w:jc w:val="both"/>
    </w:pPr>
    <w:rPr>
      <w:bCs/>
      <w:sz w:val="20"/>
      <w:szCs w:val="22"/>
    </w:rPr>
  </w:style>
  <w:style w:type="character" w:customStyle="1" w:styleId="150">
    <w:name w:val="15 таблица Знак"/>
    <w:basedOn w:val="a1"/>
    <w:link w:val="15"/>
    <w:rsid w:val="00402087"/>
    <w:rPr>
      <w:rFonts w:ascii="Times New Roman" w:eastAsia="Times New Roman" w:hAnsi="Times New Roman" w:cs="Times New Roman"/>
      <w:bCs/>
      <w:sz w:val="20"/>
      <w:lang w:eastAsia="ru-RU"/>
    </w:rPr>
  </w:style>
  <w:style w:type="paragraph" w:customStyle="1" w:styleId="41">
    <w:name w:val="4 Заг_Таблицы"/>
    <w:basedOn w:val="a0"/>
    <w:link w:val="42"/>
    <w:qFormat/>
    <w:rsid w:val="00402087"/>
    <w:pPr>
      <w:jc w:val="center"/>
    </w:pPr>
    <w:rPr>
      <w:rFonts w:eastAsiaTheme="minorHAnsi"/>
      <w:b/>
    </w:rPr>
  </w:style>
  <w:style w:type="character" w:customStyle="1" w:styleId="42">
    <w:name w:val="4 Заг_Таблицы Знак"/>
    <w:basedOn w:val="a1"/>
    <w:link w:val="41"/>
    <w:rsid w:val="00402087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512">
    <w:name w:val="5.1 Т2_Таб"/>
    <w:basedOn w:val="51"/>
    <w:link w:val="5120"/>
    <w:qFormat/>
    <w:rsid w:val="00402087"/>
    <w:pPr>
      <w:jc w:val="center"/>
    </w:pPr>
  </w:style>
  <w:style w:type="character" w:customStyle="1" w:styleId="5120">
    <w:name w:val="5.1 Т2_Таб Знак"/>
    <w:basedOn w:val="510"/>
    <w:link w:val="512"/>
    <w:rsid w:val="004020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0">
    <w:name w:val="Табличный_слева_10"/>
    <w:basedOn w:val="a0"/>
    <w:qFormat/>
    <w:rsid w:val="00402087"/>
    <w:rPr>
      <w:sz w:val="20"/>
    </w:rPr>
  </w:style>
  <w:style w:type="paragraph" w:customStyle="1" w:styleId="63">
    <w:name w:val="6 Т3_примеч"/>
    <w:basedOn w:val="51"/>
    <w:link w:val="630"/>
    <w:qFormat/>
    <w:rsid w:val="00402087"/>
  </w:style>
  <w:style w:type="character" w:customStyle="1" w:styleId="630">
    <w:name w:val="6 Т3_примеч Знак"/>
    <w:basedOn w:val="510"/>
    <w:link w:val="63"/>
    <w:rsid w:val="0040208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1"/>
    <w:link w:val="11"/>
    <w:uiPriority w:val="99"/>
    <w:locked/>
    <w:rsid w:val="0040208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4"/>
    <w:uiPriority w:val="99"/>
    <w:rsid w:val="00402087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5">
    <w:name w:val="Body Text Indent"/>
    <w:basedOn w:val="a0"/>
    <w:link w:val="af6"/>
    <w:rsid w:val="00402087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konplink">
    <w:name w:val="zakonplink"/>
    <w:basedOn w:val="a0"/>
    <w:rsid w:val="00402087"/>
    <w:pPr>
      <w:spacing w:before="100" w:beforeAutospacing="1" w:after="100" w:afterAutospacing="1"/>
    </w:pPr>
  </w:style>
  <w:style w:type="character" w:customStyle="1" w:styleId="zakonspanusual11">
    <w:name w:val="zakonspanusual11"/>
    <w:basedOn w:val="a1"/>
    <w:rsid w:val="00402087"/>
  </w:style>
  <w:style w:type="paragraph" w:styleId="af7">
    <w:name w:val="Normal (Web)"/>
    <w:aliases w:val="Обычный (Web)1 Знак,Обычный (Web)1,Знак Знак Знак Знак Знак Знак"/>
    <w:basedOn w:val="a0"/>
    <w:rsid w:val="00402087"/>
    <w:pPr>
      <w:spacing w:before="100" w:beforeAutospacing="1" w:after="100" w:afterAutospacing="1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402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402087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FontStyle11">
    <w:name w:val="Font Style11"/>
    <w:rsid w:val="00402087"/>
    <w:rPr>
      <w:rFonts w:ascii="Times New Roman" w:hAnsi="Times New Roman" w:cs="Times New Roman"/>
      <w:sz w:val="26"/>
      <w:szCs w:val="26"/>
    </w:rPr>
  </w:style>
  <w:style w:type="character" w:customStyle="1" w:styleId="docaccesstitle">
    <w:name w:val="docaccess_title"/>
    <w:basedOn w:val="a1"/>
    <w:rsid w:val="00402087"/>
  </w:style>
  <w:style w:type="paragraph" w:customStyle="1" w:styleId="ConsPlusTitle">
    <w:name w:val="ConsPlusTitle"/>
    <w:rsid w:val="00402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">
    <w:name w:val="S_Обычный в таблице Знак"/>
    <w:link w:val="S0"/>
    <w:locked/>
    <w:rsid w:val="00402087"/>
    <w:rPr>
      <w:sz w:val="24"/>
      <w:szCs w:val="24"/>
      <w:lang w:val="x-none"/>
    </w:rPr>
  </w:style>
  <w:style w:type="paragraph" w:customStyle="1" w:styleId="S0">
    <w:name w:val="S_Обычный в таблице"/>
    <w:basedOn w:val="a0"/>
    <w:link w:val="S"/>
    <w:rsid w:val="00402087"/>
    <w:pPr>
      <w:jc w:val="center"/>
    </w:pPr>
    <w:rPr>
      <w:rFonts w:asciiTheme="minorHAnsi" w:eastAsiaTheme="minorHAnsi" w:hAnsiTheme="minorHAnsi" w:cstheme="minorBidi"/>
      <w:lang w:val="x-none" w:eastAsia="en-US"/>
    </w:rPr>
  </w:style>
  <w:style w:type="paragraph" w:styleId="af8">
    <w:name w:val="caption"/>
    <w:basedOn w:val="a0"/>
    <w:next w:val="a0"/>
    <w:uiPriority w:val="35"/>
    <w:unhideWhenUsed/>
    <w:qFormat/>
    <w:rsid w:val="0040208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-TR9">
    <w:name w:val="Таблица - TR9 центр"/>
    <w:basedOn w:val="a0"/>
    <w:rsid w:val="00402087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">
    <w:name w:val="Таблица - Шапка"/>
    <w:basedOn w:val="a0"/>
    <w:link w:val="-0"/>
    <w:qFormat/>
    <w:rsid w:val="00402087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0">
    <w:name w:val="Таблица - Шапка Знак"/>
    <w:link w:val="-"/>
    <w:rsid w:val="00402087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0"/>
    <w:rsid w:val="00402087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TNR14">
    <w:name w:val="TNR 14"/>
    <w:basedOn w:val="a0"/>
    <w:link w:val="TNR140"/>
    <w:qFormat/>
    <w:rsid w:val="00402087"/>
    <w:pPr>
      <w:spacing w:line="360" w:lineRule="auto"/>
      <w:ind w:firstLine="708"/>
      <w:jc w:val="both"/>
    </w:pPr>
    <w:rPr>
      <w:rFonts w:eastAsia="Calibri"/>
      <w:sz w:val="28"/>
      <w:szCs w:val="28"/>
      <w:lang w:eastAsia="en-US"/>
    </w:rPr>
  </w:style>
  <w:style w:type="character" w:customStyle="1" w:styleId="TNR140">
    <w:name w:val="TNR 14 Знак"/>
    <w:link w:val="TNR14"/>
    <w:rsid w:val="00402087"/>
    <w:rPr>
      <w:rFonts w:ascii="Times New Roman" w:eastAsia="Calibri" w:hAnsi="Times New Roman" w:cs="Times New Roman"/>
      <w:sz w:val="28"/>
      <w:szCs w:val="28"/>
    </w:rPr>
  </w:style>
  <w:style w:type="paragraph" w:customStyle="1" w:styleId="a">
    <w:name w:val="Списки"/>
    <w:basedOn w:val="TNR14"/>
    <w:link w:val="af9"/>
    <w:qFormat/>
    <w:rsid w:val="00402087"/>
    <w:pPr>
      <w:numPr>
        <w:numId w:val="21"/>
      </w:numPr>
    </w:pPr>
    <w:rPr>
      <w:lang w:val="x-none" w:eastAsia="x-none"/>
    </w:rPr>
  </w:style>
  <w:style w:type="character" w:customStyle="1" w:styleId="af9">
    <w:name w:val="Списки Знак"/>
    <w:link w:val="a"/>
    <w:rsid w:val="00402087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05pt0pt">
    <w:name w:val="Основной текст + 10;5 pt;Интервал 0 pt"/>
    <w:basedOn w:val="af4"/>
    <w:rsid w:val="0040208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0"/>
    <w:rsid w:val="00402087"/>
    <w:pPr>
      <w:widowControl w:val="0"/>
      <w:shd w:val="clear" w:color="auto" w:fill="FFFFFF"/>
      <w:spacing w:before="300" w:after="600" w:line="322" w:lineRule="exact"/>
      <w:jc w:val="both"/>
    </w:pPr>
    <w:rPr>
      <w:spacing w:val="2"/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EA3A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a">
    <w:name w:val="No Spacing"/>
    <w:uiPriority w:val="1"/>
    <w:qFormat/>
    <w:rsid w:val="004F0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A02203497AD54D75E91515E86A76F8BCD9B1CF4A487585D094DB802002EA1FE4A2772D0AC90543sDu8P" TargetMode="External"/><Relationship Id="rId13" Type="http://schemas.openxmlformats.org/officeDocument/2006/relationships/header" Target="header1.xml"/><Relationship Id="rId18" Type="http://schemas.openxmlformats.org/officeDocument/2006/relationships/hyperlink" Target="http://docs.cntd.ru/document/45601126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7A02203497AD54D75E91515E86A76F8BCD9B1CF4A487585D094DB802002EA1FE4A2772D0AC90642sDu9P" TargetMode="External"/><Relationship Id="rId12" Type="http://schemas.openxmlformats.org/officeDocument/2006/relationships/hyperlink" Target="consultantplus://offline/ref=87A02203497AD54D75E91515E86A76F8BCD9B1CF4A4E7585D094DB802002EA1FE4A2772D0AC90742sDu7P" TargetMode="External"/><Relationship Id="rId17" Type="http://schemas.openxmlformats.org/officeDocument/2006/relationships/hyperlink" Target="consultantplus://offline/main?base=LAW;n=107420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36197" TargetMode="External"/><Relationship Id="rId20" Type="http://schemas.openxmlformats.org/officeDocument/2006/relationships/hyperlink" Target="http://docs.cntd.ru/document/4203778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A02203497AD54D75E91515E86A76F8BCD9B1CF4A487585D094DB802002EA1FE4A2772D0AC80E41sDu7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377843" TargetMode="External"/><Relationship Id="rId10" Type="http://schemas.openxmlformats.org/officeDocument/2006/relationships/hyperlink" Target="consultantplus://offline/ref=87A02203497AD54D75E91515E86A76F8BCD9B1CF4A487585D094DB802002EA1FE4A2772D0AC80E47sDu2P" TargetMode="External"/><Relationship Id="rId19" Type="http://schemas.openxmlformats.org/officeDocument/2006/relationships/hyperlink" Target="http://docs.cntd.ru/document/456011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A02203497AD54D75E91515E86A76F8BCD9B1CF4A487585D094DB802002EA1FE4A2772D0AC80E46sDu4P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6324</Words>
  <Characters>36050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A. Svetkin</cp:lastModifiedBy>
  <cp:revision>17</cp:revision>
  <dcterms:created xsi:type="dcterms:W3CDTF">2018-10-29T10:47:00Z</dcterms:created>
  <dcterms:modified xsi:type="dcterms:W3CDTF">2025-06-05T11:28:00Z</dcterms:modified>
</cp:coreProperties>
</file>